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heme="majorEastAsia" w:hAnsiTheme="majorEastAsia" w:eastAsiaTheme="majorEastAsia" w:cstheme="majorEastAsia"/>
          <w:b/>
          <w:color w:val="000000"/>
          <w:sz w:val="32"/>
          <w:szCs w:val="32"/>
        </w:rPr>
      </w:pPr>
      <w:bookmarkStart w:id="0" w:name="_Toc34741980"/>
      <w:r>
        <w:rPr>
          <w:rFonts w:hint="eastAsia" w:asciiTheme="majorEastAsia" w:hAnsiTheme="majorEastAsia" w:eastAsiaTheme="majorEastAsia" w:cstheme="majorEastAsia"/>
          <w:b/>
          <w:color w:val="000000"/>
          <w:sz w:val="32"/>
          <w:szCs w:val="32"/>
        </w:rPr>
        <w:t>应用化学专业本科人才培养方案</w:t>
      </w:r>
      <w:bookmarkEnd w:id="0"/>
    </w:p>
    <w:p>
      <w:pPr>
        <w:spacing w:line="360" w:lineRule="auto"/>
        <w:jc w:val="center"/>
        <w:rPr>
          <w:rFonts w:asciiTheme="majorEastAsia" w:hAnsiTheme="majorEastAsia" w:eastAsiaTheme="majorEastAsia"/>
          <w:color w:val="000000"/>
          <w:sz w:val="24"/>
          <w:u w:val="single"/>
        </w:rPr>
      </w:pPr>
      <w:r>
        <w:rPr>
          <w:rFonts w:hint="eastAsia" w:asciiTheme="majorEastAsia" w:hAnsiTheme="majorEastAsia" w:eastAsiaTheme="majorEastAsia"/>
          <w:color w:val="000000"/>
          <w:sz w:val="24"/>
        </w:rPr>
        <w:t>学科门类：工学    专业</w:t>
      </w:r>
      <w:r>
        <w:rPr>
          <w:rFonts w:asciiTheme="majorEastAsia" w:hAnsiTheme="majorEastAsia" w:eastAsiaTheme="majorEastAsia"/>
          <w:color w:val="000000"/>
          <w:sz w:val="24"/>
        </w:rPr>
        <w:t>代码：070302</w:t>
      </w:r>
    </w:p>
    <w:p>
      <w:pPr>
        <w:adjustRightInd w:val="0"/>
        <w:snapToGrid w:val="0"/>
        <w:spacing w:before="156" w:beforeLines="50" w:line="324" w:lineRule="auto"/>
        <w:ind w:firstLine="482" w:firstLineChars="200"/>
        <w:rPr>
          <w:b/>
          <w:bCs/>
          <w:color w:val="000000"/>
          <w:sz w:val="24"/>
        </w:rPr>
      </w:pPr>
      <w:r>
        <w:rPr>
          <w:b/>
          <w:bCs/>
          <w:color w:val="000000"/>
          <w:sz w:val="24"/>
        </w:rPr>
        <w:t>一、专业介绍</w:t>
      </w:r>
    </w:p>
    <w:p>
      <w:pPr>
        <w:widowControl/>
        <w:adjustRightInd w:val="0"/>
        <w:snapToGrid w:val="0"/>
        <w:spacing w:line="400" w:lineRule="exact"/>
        <w:ind w:firstLine="420" w:firstLineChars="200"/>
        <w:rPr>
          <w:bCs/>
          <w:color w:val="000000"/>
          <w:szCs w:val="21"/>
        </w:rPr>
      </w:pPr>
      <w:r>
        <w:rPr>
          <w:bCs/>
          <w:color w:val="000000"/>
          <w:szCs w:val="21"/>
        </w:rPr>
        <w:t>应用化学专业是在应用化工技术（专科）专业的办学基础上发展而来，2008年9月开始招收第一届应用化学专业本科生，2012年通过教育厅本科专业学士学位授权评审。应用化学的师资结构合理，拥有江苏省基础化学实验中心，实验面积10000 m</w:t>
      </w:r>
      <w:r>
        <w:rPr>
          <w:bCs/>
          <w:color w:val="000000"/>
          <w:szCs w:val="21"/>
          <w:vertAlign w:val="superscript"/>
        </w:rPr>
        <w:t>2</w:t>
      </w:r>
      <w:r>
        <w:rPr>
          <w:bCs/>
          <w:color w:val="000000"/>
          <w:szCs w:val="21"/>
        </w:rPr>
        <w:t>，满足基础化学实验需要，实验室还有其他专业大型分析测试仪器，可以满足专业课教学和发展需要。</w:t>
      </w:r>
    </w:p>
    <w:p>
      <w:pPr>
        <w:widowControl/>
        <w:adjustRightInd w:val="0"/>
        <w:snapToGrid w:val="0"/>
        <w:spacing w:line="400" w:lineRule="exact"/>
        <w:ind w:firstLine="420" w:firstLineChars="200"/>
        <w:rPr>
          <w:bCs/>
          <w:color w:val="000000"/>
          <w:szCs w:val="21"/>
        </w:rPr>
      </w:pPr>
      <w:r>
        <w:rPr>
          <w:rFonts w:hint="eastAsia"/>
          <w:bCs/>
          <w:color w:val="000000"/>
          <w:szCs w:val="21"/>
        </w:rPr>
        <w:t>应用化学专业的</w:t>
      </w:r>
      <w:r>
        <w:rPr>
          <w:bCs/>
          <w:color w:val="000000"/>
          <w:szCs w:val="21"/>
        </w:rPr>
        <w:t>办学过程中，与多家企业共建人才培养基地，形成了有效的应用型人才培养体系。应用化学专业重视专业人才培养质量，坚持地方性、应用型的办学主线，以本为本，培养</w:t>
      </w:r>
      <w:r>
        <w:rPr>
          <w:rFonts w:hint="eastAsia"/>
          <w:bCs/>
          <w:color w:val="000000"/>
          <w:szCs w:val="21"/>
        </w:rPr>
        <w:t>“</w:t>
      </w:r>
      <w:r>
        <w:rPr>
          <w:bCs/>
          <w:color w:val="000000"/>
          <w:szCs w:val="21"/>
        </w:rPr>
        <w:t>厚基础、重特色、高素质、强能力</w:t>
      </w:r>
      <w:r>
        <w:rPr>
          <w:rFonts w:hint="eastAsia"/>
          <w:bCs/>
          <w:color w:val="000000"/>
          <w:szCs w:val="21"/>
        </w:rPr>
        <w:t>”</w:t>
      </w:r>
      <w:r>
        <w:rPr>
          <w:bCs/>
          <w:color w:val="000000"/>
          <w:szCs w:val="21"/>
        </w:rPr>
        <w:t>的应用型人才。</w:t>
      </w:r>
      <w:r>
        <w:rPr>
          <w:rFonts w:hint="eastAsia"/>
          <w:bCs/>
          <w:color w:val="000000"/>
          <w:szCs w:val="21"/>
        </w:rPr>
        <w:t>应用化学专业的毕业生可在化工、环境、材料、精细化学品等行业，从事精细化工产品研发、技术研发和推广、产品分析检测、材料控制合成等工作。</w:t>
      </w:r>
    </w:p>
    <w:p>
      <w:pPr>
        <w:adjustRightInd w:val="0"/>
        <w:snapToGrid w:val="0"/>
        <w:spacing w:before="156" w:beforeLines="50" w:line="324" w:lineRule="auto"/>
        <w:ind w:firstLine="482" w:firstLineChars="200"/>
        <w:rPr>
          <w:b/>
          <w:bCs/>
          <w:color w:val="000000"/>
          <w:sz w:val="24"/>
        </w:rPr>
      </w:pPr>
      <w:r>
        <w:rPr>
          <w:rFonts w:hint="eastAsia"/>
          <w:b/>
          <w:bCs/>
          <w:color w:val="000000"/>
          <w:sz w:val="24"/>
        </w:rPr>
        <w:t>二、培养目标</w:t>
      </w:r>
    </w:p>
    <w:p>
      <w:pPr>
        <w:adjustRightInd w:val="0"/>
        <w:snapToGrid w:val="0"/>
        <w:spacing w:line="400" w:lineRule="exact"/>
        <w:ind w:firstLine="420" w:firstLineChars="200"/>
        <w:rPr>
          <w:rFonts w:ascii="宋体" w:hAnsi="宋体"/>
          <w:bCs/>
          <w:color w:val="000000"/>
          <w:szCs w:val="21"/>
        </w:rPr>
      </w:pPr>
      <w:r>
        <w:rPr>
          <w:rFonts w:hint="eastAsia" w:ascii="宋体" w:hAnsi="宋体"/>
          <w:bCs/>
          <w:color w:val="000000"/>
          <w:szCs w:val="21"/>
        </w:rPr>
        <w:t>本专业培养具备具有良好的科学素养和团队协作精神、具备较强的创新和实践能力、德智体美劳全面发展的应用型本科人才；掌握化学化工基本理论、基本知识，掌握专业实验基本操作技能；较熟练的使用外语和计算机解决化学专业研究中的问题；可在化工、环境、材料等相关领域从事科学研究、科学管理、</w:t>
      </w:r>
      <w:r>
        <w:rPr>
          <w:rFonts w:hint="eastAsia"/>
          <w:color w:val="000000"/>
          <w:szCs w:val="21"/>
        </w:rPr>
        <w:t>生产技术、产品研发等</w:t>
      </w:r>
      <w:r>
        <w:rPr>
          <w:rFonts w:hint="eastAsia" w:ascii="宋体" w:hAnsi="宋体"/>
          <w:bCs/>
          <w:color w:val="000000"/>
          <w:szCs w:val="21"/>
        </w:rPr>
        <w:t>方面工作的应用型工程人才。</w:t>
      </w:r>
    </w:p>
    <w:p>
      <w:pPr>
        <w:adjustRightInd w:val="0"/>
        <w:snapToGrid w:val="0"/>
        <w:spacing w:line="400" w:lineRule="exact"/>
        <w:ind w:firstLine="436" w:firstLineChars="200"/>
        <w:rPr>
          <w:color w:val="000000"/>
          <w:spacing w:val="4"/>
          <w:szCs w:val="20"/>
        </w:rPr>
      </w:pPr>
      <w:r>
        <w:rPr>
          <w:rFonts w:hint="eastAsia"/>
          <w:color w:val="000000"/>
          <w:spacing w:val="4"/>
          <w:szCs w:val="20"/>
        </w:rPr>
        <w:t>学生经过五年左右的工作：</w:t>
      </w:r>
    </w:p>
    <w:p>
      <w:pPr>
        <w:pStyle w:val="57"/>
        <w:adjustRightInd w:val="0"/>
        <w:snapToGrid w:val="0"/>
        <w:spacing w:line="400" w:lineRule="exact"/>
        <w:ind w:firstLineChars="0"/>
        <w:rPr>
          <w:rFonts w:ascii="Times New Roman" w:hAnsi="Times New Roman"/>
          <w:color w:val="000000"/>
          <w:spacing w:val="4"/>
          <w:szCs w:val="20"/>
        </w:rPr>
      </w:pPr>
      <w:r>
        <w:rPr>
          <w:rFonts w:hint="eastAsia" w:ascii="Times New Roman" w:hAnsi="Times New Roman"/>
          <w:color w:val="000000"/>
          <w:spacing w:val="4"/>
          <w:szCs w:val="20"/>
        </w:rPr>
        <w:t>1.</w:t>
      </w:r>
      <w:r>
        <w:rPr>
          <w:rFonts w:ascii="Times New Roman" w:hAnsi="Times New Roman"/>
          <w:color w:val="000000"/>
          <w:spacing w:val="4"/>
          <w:szCs w:val="20"/>
        </w:rPr>
        <w:t xml:space="preserve"> </w:t>
      </w:r>
      <w:r>
        <w:rPr>
          <w:rFonts w:hint="eastAsia" w:ascii="Times New Roman" w:hAnsi="Times New Roman"/>
          <w:color w:val="000000"/>
          <w:spacing w:val="4"/>
          <w:szCs w:val="20"/>
        </w:rPr>
        <w:t>能够解决</w:t>
      </w:r>
      <w:r>
        <w:rPr>
          <w:rFonts w:ascii="Times New Roman" w:hAnsi="Times New Roman"/>
          <w:color w:val="000000"/>
          <w:spacing w:val="4"/>
          <w:szCs w:val="20"/>
        </w:rPr>
        <w:t>精细化工</w:t>
      </w:r>
      <w:r>
        <w:rPr>
          <w:rFonts w:hint="eastAsia" w:ascii="Times New Roman" w:hAnsi="Times New Roman"/>
          <w:color w:val="000000"/>
          <w:spacing w:val="4"/>
          <w:szCs w:val="20"/>
        </w:rPr>
        <w:t>相关</w:t>
      </w:r>
      <w:r>
        <w:rPr>
          <w:rFonts w:ascii="Times New Roman" w:hAnsi="Times New Roman"/>
          <w:color w:val="000000"/>
          <w:spacing w:val="4"/>
          <w:szCs w:val="20"/>
        </w:rPr>
        <w:t>领域的</w:t>
      </w:r>
      <w:r>
        <w:rPr>
          <w:rFonts w:hint="eastAsia" w:ascii="Times New Roman" w:hAnsi="Times New Roman"/>
          <w:color w:val="000000"/>
          <w:spacing w:val="4"/>
          <w:szCs w:val="20"/>
        </w:rPr>
        <w:t>实际工程问题</w:t>
      </w:r>
      <w:r>
        <w:rPr>
          <w:rFonts w:ascii="Times New Roman" w:hAnsi="Times New Roman"/>
          <w:color w:val="000000"/>
          <w:spacing w:val="4"/>
          <w:szCs w:val="20"/>
        </w:rPr>
        <w:t>，可</w:t>
      </w:r>
      <w:r>
        <w:rPr>
          <w:rFonts w:hint="eastAsia" w:ascii="Times New Roman" w:hAnsi="Times New Roman"/>
          <w:color w:val="000000"/>
          <w:spacing w:val="4"/>
          <w:szCs w:val="20"/>
        </w:rPr>
        <w:t>面向淮海</w:t>
      </w:r>
      <w:r>
        <w:rPr>
          <w:rFonts w:ascii="Times New Roman" w:hAnsi="Times New Roman"/>
          <w:color w:val="000000"/>
          <w:spacing w:val="4"/>
          <w:szCs w:val="20"/>
        </w:rPr>
        <w:t>经济区的化学化工专业及相关领域开展工作，取得工作岗位的专业资质。</w:t>
      </w:r>
    </w:p>
    <w:p>
      <w:pPr>
        <w:pStyle w:val="57"/>
        <w:adjustRightInd w:val="0"/>
        <w:snapToGrid w:val="0"/>
        <w:spacing w:line="400" w:lineRule="exact"/>
        <w:ind w:firstLineChars="0"/>
        <w:rPr>
          <w:rFonts w:ascii="Times New Roman" w:hAnsi="Times New Roman"/>
          <w:color w:val="000000"/>
          <w:spacing w:val="4"/>
          <w:szCs w:val="20"/>
        </w:rPr>
      </w:pPr>
      <w:r>
        <w:rPr>
          <w:rFonts w:ascii="Times New Roman" w:hAnsi="Times New Roman"/>
          <w:color w:val="000000"/>
          <w:spacing w:val="4"/>
          <w:szCs w:val="20"/>
        </w:rPr>
        <w:t>2. 具备扎实的化学等自然学科的知识，</w:t>
      </w:r>
      <w:r>
        <w:rPr>
          <w:rFonts w:hint="eastAsia" w:ascii="Times New Roman" w:hAnsi="Times New Roman"/>
          <w:color w:val="000000"/>
          <w:spacing w:val="4"/>
          <w:szCs w:val="20"/>
        </w:rPr>
        <w:t>能够独立</w:t>
      </w:r>
      <w:r>
        <w:rPr>
          <w:rFonts w:ascii="Times New Roman" w:hAnsi="Times New Roman"/>
          <w:color w:val="000000"/>
          <w:spacing w:val="4"/>
          <w:szCs w:val="20"/>
        </w:rPr>
        <w:t>分析和解决与专业职位相关的工程问题，具备解决复杂化学工程问题的能力。</w:t>
      </w:r>
    </w:p>
    <w:p>
      <w:pPr>
        <w:pStyle w:val="57"/>
        <w:adjustRightInd w:val="0"/>
        <w:snapToGrid w:val="0"/>
        <w:spacing w:line="400" w:lineRule="exact"/>
        <w:ind w:firstLine="436"/>
        <w:rPr>
          <w:rFonts w:ascii="Times New Roman" w:hAnsi="Times New Roman"/>
          <w:color w:val="000000"/>
          <w:spacing w:val="4"/>
          <w:szCs w:val="20"/>
        </w:rPr>
      </w:pPr>
      <w:r>
        <w:rPr>
          <w:rFonts w:ascii="Times New Roman" w:hAnsi="Times New Roman"/>
          <w:color w:val="000000"/>
          <w:spacing w:val="4"/>
          <w:szCs w:val="20"/>
        </w:rPr>
        <w:t xml:space="preserve">3. </w:t>
      </w:r>
      <w:r>
        <w:rPr>
          <w:rFonts w:ascii="Times New Roman" w:hAnsi="Times New Roman"/>
          <w:bCs/>
          <w:color w:val="000000"/>
          <w:szCs w:val="21"/>
        </w:rPr>
        <w:t>能够与精细化工行业的同行进行</w:t>
      </w:r>
      <w:r>
        <w:rPr>
          <w:rFonts w:ascii="Times New Roman" w:hAnsi="Times New Roman"/>
          <w:color w:val="000000"/>
          <w:spacing w:val="4"/>
          <w:szCs w:val="20"/>
        </w:rPr>
        <w:t>良好的沟通，具有一定国际视野，在从事的工作中担任组织管理角色。</w:t>
      </w:r>
    </w:p>
    <w:p>
      <w:pPr>
        <w:pStyle w:val="57"/>
        <w:adjustRightInd w:val="0"/>
        <w:snapToGrid w:val="0"/>
        <w:spacing w:line="400" w:lineRule="exact"/>
        <w:ind w:firstLine="436"/>
        <w:rPr>
          <w:rFonts w:ascii="Times New Roman" w:hAnsi="Times New Roman"/>
          <w:color w:val="000000"/>
          <w:spacing w:val="4"/>
          <w:szCs w:val="20"/>
        </w:rPr>
      </w:pPr>
      <w:r>
        <w:rPr>
          <w:rFonts w:ascii="Times New Roman" w:hAnsi="Times New Roman"/>
          <w:color w:val="000000"/>
          <w:spacing w:val="4"/>
          <w:szCs w:val="20"/>
        </w:rPr>
        <w:t xml:space="preserve">4. </w:t>
      </w:r>
      <w:r>
        <w:rPr>
          <w:rFonts w:hint="eastAsia" w:ascii="Times New Roman" w:hAnsi="Times New Roman"/>
          <w:color w:val="000000"/>
          <w:spacing w:val="4"/>
          <w:szCs w:val="20"/>
        </w:rPr>
        <w:t>能够成为化学化工领域，尤其是</w:t>
      </w:r>
      <w:r>
        <w:rPr>
          <w:rFonts w:ascii="Times New Roman" w:hAnsi="Times New Roman"/>
          <w:bCs/>
          <w:color w:val="000000"/>
          <w:szCs w:val="21"/>
        </w:rPr>
        <w:t>药物化学等精细化工</w:t>
      </w:r>
      <w:r>
        <w:rPr>
          <w:rFonts w:hint="eastAsia" w:ascii="Times New Roman" w:hAnsi="Times New Roman"/>
          <w:bCs/>
          <w:color w:val="000000"/>
          <w:szCs w:val="21"/>
        </w:rPr>
        <w:t>领域</w:t>
      </w:r>
      <w:r>
        <w:rPr>
          <w:rFonts w:ascii="Times New Roman" w:hAnsi="Times New Roman"/>
          <w:bCs/>
          <w:color w:val="000000"/>
          <w:szCs w:val="21"/>
        </w:rPr>
        <w:t>的研发设计、产品开发、生产管理人才。</w:t>
      </w:r>
    </w:p>
    <w:p>
      <w:pPr>
        <w:pStyle w:val="57"/>
        <w:adjustRightInd w:val="0"/>
        <w:snapToGrid w:val="0"/>
        <w:spacing w:line="400" w:lineRule="exact"/>
        <w:rPr>
          <w:rFonts w:ascii="Times New Roman" w:hAnsi="Times New Roman"/>
          <w:color w:val="000000"/>
          <w:spacing w:val="4"/>
          <w:szCs w:val="20"/>
        </w:rPr>
      </w:pPr>
      <w:r>
        <w:rPr>
          <w:rFonts w:ascii="Times New Roman" w:hAnsi="Times New Roman"/>
          <w:color w:val="000000"/>
          <w:szCs w:val="21"/>
        </w:rPr>
        <w:t>5. 遵守工程伦理道德</w:t>
      </w:r>
      <w:r>
        <w:rPr>
          <w:rFonts w:hint="eastAsia" w:ascii="Times New Roman" w:hAnsi="Times New Roman"/>
          <w:color w:val="000000"/>
          <w:szCs w:val="21"/>
        </w:rPr>
        <w:t>、具有正确的价值取向、</w:t>
      </w:r>
      <w:r>
        <w:rPr>
          <w:rFonts w:ascii="Times New Roman" w:hAnsi="Times New Roman"/>
          <w:color w:val="000000"/>
          <w:spacing w:val="4"/>
          <w:szCs w:val="20"/>
        </w:rPr>
        <w:t>适应职业发展</w:t>
      </w:r>
      <w:r>
        <w:rPr>
          <w:rFonts w:hint="eastAsia" w:ascii="Times New Roman" w:hAnsi="Times New Roman"/>
          <w:color w:val="000000"/>
          <w:spacing w:val="4"/>
          <w:szCs w:val="20"/>
        </w:rPr>
        <w:t>趋势，</w:t>
      </w:r>
      <w:r>
        <w:rPr>
          <w:rFonts w:ascii="Times New Roman" w:hAnsi="Times New Roman"/>
          <w:color w:val="000000"/>
          <w:spacing w:val="4"/>
          <w:szCs w:val="20"/>
        </w:rPr>
        <w:t>在精细化工市场经济中具有</w:t>
      </w:r>
      <w:r>
        <w:rPr>
          <w:rFonts w:hint="eastAsia" w:ascii="Times New Roman" w:hAnsi="Times New Roman"/>
          <w:color w:val="000000"/>
          <w:spacing w:val="4"/>
          <w:szCs w:val="20"/>
        </w:rPr>
        <w:t>较强的</w:t>
      </w:r>
      <w:r>
        <w:rPr>
          <w:rFonts w:ascii="Times New Roman" w:hAnsi="Times New Roman"/>
          <w:color w:val="000000"/>
          <w:spacing w:val="4"/>
          <w:szCs w:val="20"/>
        </w:rPr>
        <w:t>竞争力。</w:t>
      </w:r>
    </w:p>
    <w:p>
      <w:pPr>
        <w:adjustRightInd w:val="0"/>
        <w:snapToGrid w:val="0"/>
        <w:spacing w:before="156" w:beforeLines="50" w:line="324" w:lineRule="auto"/>
        <w:ind w:firstLine="482" w:firstLineChars="200"/>
        <w:rPr>
          <w:b/>
          <w:bCs/>
          <w:color w:val="000000"/>
          <w:sz w:val="24"/>
        </w:rPr>
      </w:pPr>
      <w:r>
        <w:rPr>
          <w:b/>
          <w:bCs/>
          <w:color w:val="000000"/>
          <w:sz w:val="24"/>
        </w:rPr>
        <w:t>三、毕业要求</w:t>
      </w:r>
    </w:p>
    <w:p>
      <w:pPr>
        <w:adjustRightInd w:val="0"/>
        <w:snapToGrid w:val="0"/>
        <w:spacing w:line="400" w:lineRule="exact"/>
        <w:ind w:firstLine="420" w:firstLineChars="200"/>
        <w:rPr>
          <w:color w:val="000000"/>
          <w:spacing w:val="4"/>
          <w:szCs w:val="20"/>
        </w:rPr>
      </w:pPr>
      <w:r>
        <w:rPr>
          <w:color w:val="000000"/>
        </w:rPr>
        <w:t>要求1：工程知识：具有从事精细化工、药物合成等领域的设计研发、应用的工作能力，能够将自然科学、工程基</w:t>
      </w:r>
      <w:r>
        <w:rPr>
          <w:rFonts w:hint="eastAsia"/>
          <w:color w:val="000000"/>
        </w:rPr>
        <w:t>础和专业知识用于解决</w:t>
      </w:r>
      <w:r>
        <w:rPr>
          <w:rFonts w:hint="eastAsia"/>
          <w:color w:val="000000"/>
          <w:spacing w:val="4"/>
          <w:szCs w:val="20"/>
        </w:rPr>
        <w:t>与专业岗位相关的精细化工、化学工程问题、解决复杂的精细化工领域的工程问题。</w:t>
      </w:r>
    </w:p>
    <w:p>
      <w:pPr>
        <w:widowControl/>
        <w:spacing w:line="400" w:lineRule="exact"/>
        <w:ind w:firstLine="420" w:firstLineChars="200"/>
        <w:jc w:val="left"/>
        <w:rPr>
          <w:color w:val="000000"/>
        </w:rPr>
      </w:pPr>
      <w:r>
        <w:rPr>
          <w:color w:val="000000"/>
        </w:rPr>
        <w:t>1.1 能运用高等数学、工程数学知识对精细化工过程中的复杂工程问题进行公式表征和计算。</w:t>
      </w:r>
    </w:p>
    <w:p>
      <w:pPr>
        <w:widowControl/>
        <w:spacing w:line="400" w:lineRule="exact"/>
        <w:ind w:firstLine="420" w:firstLineChars="200"/>
        <w:jc w:val="left"/>
        <w:rPr>
          <w:color w:val="000000"/>
        </w:rPr>
      </w:pPr>
      <w:r>
        <w:rPr>
          <w:color w:val="000000"/>
        </w:rPr>
        <w:t xml:space="preserve">1.2 </w:t>
      </w:r>
      <w:r>
        <w:rPr>
          <w:color w:val="000000"/>
          <w:szCs w:val="21"/>
        </w:rPr>
        <w:t>具备物理、基础化学等自然科学基本原理和知识，并能用于分析精细化工和化学工程领域中与专业岗位相关问题。</w:t>
      </w:r>
    </w:p>
    <w:p>
      <w:pPr>
        <w:widowControl/>
        <w:spacing w:line="400" w:lineRule="exact"/>
        <w:ind w:firstLine="420" w:firstLineChars="200"/>
        <w:jc w:val="left"/>
        <w:rPr>
          <w:color w:val="000000"/>
        </w:rPr>
      </w:pPr>
      <w:r>
        <w:rPr>
          <w:color w:val="000000"/>
        </w:rPr>
        <w:t>1.3 熟练使用计算机、工程制图等知识，解决精细化工和化工过程的复杂工程问题。</w:t>
      </w:r>
    </w:p>
    <w:p>
      <w:pPr>
        <w:widowControl/>
        <w:spacing w:line="400" w:lineRule="exact"/>
        <w:ind w:firstLine="420" w:firstLineChars="200"/>
        <w:jc w:val="left"/>
        <w:rPr>
          <w:color w:val="000000"/>
        </w:rPr>
      </w:pPr>
      <w:r>
        <w:rPr>
          <w:color w:val="000000"/>
        </w:rPr>
        <w:t>1.4 能将化工专业知识用于化工工艺过程选择、优化与集成。</w:t>
      </w:r>
    </w:p>
    <w:p>
      <w:pPr>
        <w:widowControl/>
        <w:adjustRightInd w:val="0"/>
        <w:snapToGrid w:val="0"/>
        <w:spacing w:line="400" w:lineRule="exact"/>
        <w:ind w:firstLine="420" w:firstLineChars="200"/>
        <w:jc w:val="left"/>
        <w:rPr>
          <w:color w:val="000000"/>
        </w:rPr>
      </w:pPr>
      <w:r>
        <w:rPr>
          <w:color w:val="000000"/>
        </w:rPr>
        <w:t>要求2：问题分析：能够应用数学、自然科学基本原理和理论，进一步通过文献研究、识别、表达、分析精细化工（药物合成）领域的化学工程问题，获得解决问题的有效方案。</w:t>
      </w:r>
    </w:p>
    <w:p>
      <w:pPr>
        <w:widowControl/>
        <w:spacing w:line="400" w:lineRule="exact"/>
        <w:ind w:firstLine="420" w:firstLineChars="200"/>
        <w:jc w:val="left"/>
        <w:rPr>
          <w:color w:val="000000"/>
        </w:rPr>
      </w:pPr>
      <w:r>
        <w:rPr>
          <w:color w:val="000000"/>
        </w:rPr>
        <w:t xml:space="preserve">2.1 </w:t>
      </w:r>
      <w:r>
        <w:rPr>
          <w:color w:val="000000"/>
          <w:szCs w:val="21"/>
        </w:rPr>
        <w:t>能够综合运用数学、物理、化学及化学工程的基本原理对</w:t>
      </w:r>
      <w:r>
        <w:rPr>
          <w:color w:val="000000"/>
        </w:rPr>
        <w:t>精细化工（药物合成）</w:t>
      </w:r>
      <w:r>
        <w:rPr>
          <w:color w:val="000000"/>
          <w:szCs w:val="21"/>
        </w:rPr>
        <w:t>领域的问题进行识别和判断。</w:t>
      </w:r>
    </w:p>
    <w:p>
      <w:pPr>
        <w:widowControl/>
        <w:spacing w:line="400" w:lineRule="exact"/>
        <w:ind w:firstLine="420" w:firstLineChars="200"/>
        <w:jc w:val="left"/>
        <w:rPr>
          <w:color w:val="000000"/>
          <w:szCs w:val="21"/>
        </w:rPr>
      </w:pPr>
      <w:r>
        <w:rPr>
          <w:color w:val="000000"/>
        </w:rPr>
        <w:t xml:space="preserve">2.2 </w:t>
      </w:r>
      <w:r>
        <w:rPr>
          <w:color w:val="000000"/>
          <w:szCs w:val="21"/>
        </w:rPr>
        <w:t>能够对</w:t>
      </w:r>
      <w:r>
        <w:rPr>
          <w:color w:val="000000"/>
        </w:rPr>
        <w:t>精细化工（药物合成）</w:t>
      </w:r>
      <w:r>
        <w:rPr>
          <w:color w:val="000000"/>
          <w:szCs w:val="21"/>
        </w:rPr>
        <w:t>领域的问题进行分析、条件假设、方案表达。</w:t>
      </w:r>
    </w:p>
    <w:p>
      <w:pPr>
        <w:widowControl/>
        <w:spacing w:line="400" w:lineRule="exact"/>
        <w:ind w:firstLine="420" w:firstLineChars="200"/>
        <w:jc w:val="left"/>
        <w:rPr>
          <w:color w:val="000000"/>
        </w:rPr>
      </w:pPr>
      <w:r>
        <w:rPr>
          <w:color w:val="000000"/>
          <w:szCs w:val="21"/>
        </w:rPr>
        <w:t>2.3 能够运用化学和化工的基本原理和方法，结合现代文献研究，对</w:t>
      </w:r>
      <w:r>
        <w:rPr>
          <w:color w:val="000000"/>
        </w:rPr>
        <w:t>精细化工（药物合成）领域的</w:t>
      </w:r>
      <w:r>
        <w:rPr>
          <w:color w:val="000000"/>
          <w:szCs w:val="21"/>
        </w:rPr>
        <w:t>问题解决方案进行分析和评估，以获得有效结论。</w:t>
      </w:r>
    </w:p>
    <w:p>
      <w:pPr>
        <w:widowControl/>
        <w:adjustRightInd w:val="0"/>
        <w:snapToGrid w:val="0"/>
        <w:spacing w:line="400" w:lineRule="exact"/>
        <w:ind w:firstLine="420" w:firstLineChars="200"/>
        <w:jc w:val="left"/>
        <w:rPr>
          <w:color w:val="000000"/>
        </w:rPr>
      </w:pPr>
      <w:r>
        <w:rPr>
          <w:color w:val="000000"/>
        </w:rPr>
        <w:t>要求3：设计/开发解决方案：能够设计开发针对精细化学工程问题的解决方案，完成应用化学（精细化工）任务。并能够在设计环节中体现创新意识，考虑法律、健康、安全、文化、社会以及环境等因素。</w:t>
      </w:r>
    </w:p>
    <w:p>
      <w:pPr>
        <w:widowControl/>
        <w:spacing w:line="400" w:lineRule="exact"/>
        <w:ind w:firstLine="420" w:firstLineChars="200"/>
        <w:jc w:val="left"/>
        <w:rPr>
          <w:color w:val="000000"/>
        </w:rPr>
      </w:pPr>
      <w:r>
        <w:rPr>
          <w:color w:val="000000"/>
        </w:rPr>
        <w:t xml:space="preserve">3.1 </w:t>
      </w:r>
      <w:r>
        <w:rPr>
          <w:color w:val="000000"/>
          <w:szCs w:val="18"/>
        </w:rPr>
        <w:t>能够立足淮海经济区，针对</w:t>
      </w:r>
      <w:r>
        <w:rPr>
          <w:color w:val="000000"/>
        </w:rPr>
        <w:t>精细化工（药物合成）</w:t>
      </w:r>
      <w:r>
        <w:rPr>
          <w:color w:val="000000"/>
          <w:szCs w:val="18"/>
        </w:rPr>
        <w:t>问题设计有效解决方案，并选择、设计和开发适用于该方案的单元操作和设备。</w:t>
      </w:r>
    </w:p>
    <w:p>
      <w:pPr>
        <w:widowControl/>
        <w:spacing w:line="400" w:lineRule="exact"/>
        <w:ind w:firstLine="420" w:firstLineChars="200"/>
        <w:jc w:val="left"/>
        <w:rPr>
          <w:color w:val="000000"/>
        </w:rPr>
      </w:pPr>
      <w:r>
        <w:rPr>
          <w:color w:val="000000"/>
        </w:rPr>
        <w:t xml:space="preserve">3.2 </w:t>
      </w:r>
      <w:r>
        <w:rPr>
          <w:color w:val="000000"/>
          <w:szCs w:val="18"/>
        </w:rPr>
        <w:t>能够对化工单元过程进行流程设计与优化，在生产控制、产品检测等技术中体现研究、创新意识。</w:t>
      </w:r>
    </w:p>
    <w:p>
      <w:pPr>
        <w:widowControl/>
        <w:spacing w:line="400" w:lineRule="exact"/>
        <w:ind w:firstLine="420" w:firstLineChars="200"/>
        <w:jc w:val="left"/>
        <w:rPr>
          <w:color w:val="000000"/>
        </w:rPr>
      </w:pPr>
      <w:r>
        <w:rPr>
          <w:color w:val="000000"/>
        </w:rPr>
        <w:t>3.3 在进行</w:t>
      </w:r>
      <w:r>
        <w:rPr>
          <w:color w:val="000000"/>
          <w:szCs w:val="18"/>
        </w:rPr>
        <w:t>化工系统、设备或精细化工工艺流程设计中，考虑社会、健康、安全、法律、文化以及环境等因素，实现绿色化工生产，保护劳动者身心健康。</w:t>
      </w:r>
    </w:p>
    <w:p>
      <w:pPr>
        <w:widowControl/>
        <w:adjustRightInd w:val="0"/>
        <w:snapToGrid w:val="0"/>
        <w:spacing w:line="400" w:lineRule="exact"/>
        <w:ind w:firstLine="420" w:firstLineChars="200"/>
        <w:jc w:val="left"/>
        <w:rPr>
          <w:color w:val="000000"/>
        </w:rPr>
      </w:pPr>
      <w:r>
        <w:rPr>
          <w:color w:val="000000"/>
        </w:rPr>
        <w:t>要求4：研究：能够基于化工学科的科学原理和科学方法研究精细化工的工程问题，包括设计实验、分析与解释数据、并通过信息综合得到合理有效的结论。</w:t>
      </w:r>
    </w:p>
    <w:p>
      <w:pPr>
        <w:widowControl/>
        <w:spacing w:line="400" w:lineRule="exact"/>
        <w:ind w:firstLine="420" w:firstLineChars="200"/>
        <w:jc w:val="left"/>
        <w:rPr>
          <w:color w:val="000000"/>
        </w:rPr>
      </w:pPr>
      <w:r>
        <w:rPr>
          <w:color w:val="000000"/>
        </w:rPr>
        <w:t>4.1 比较和选择合理的研究方法，学会有机合成实验设计，具备独立设计实验方案的能力。</w:t>
      </w:r>
    </w:p>
    <w:p>
      <w:pPr>
        <w:widowControl/>
        <w:spacing w:line="400" w:lineRule="exact"/>
        <w:ind w:firstLine="420" w:firstLineChars="200"/>
        <w:jc w:val="left"/>
        <w:rPr>
          <w:color w:val="000000"/>
        </w:rPr>
      </w:pPr>
      <w:r>
        <w:rPr>
          <w:color w:val="000000"/>
        </w:rPr>
        <w:t>4.2 能够根据实验方案构建实验系统，安全开展精细化学品研制的实验，正确采集和整理实验数据。</w:t>
      </w:r>
    </w:p>
    <w:p>
      <w:pPr>
        <w:widowControl/>
        <w:spacing w:line="400" w:lineRule="exact"/>
        <w:ind w:firstLine="420" w:firstLineChars="200"/>
        <w:jc w:val="left"/>
        <w:rPr>
          <w:color w:val="000000"/>
        </w:rPr>
      </w:pPr>
      <w:r>
        <w:rPr>
          <w:color w:val="000000"/>
        </w:rPr>
        <w:t>4.3能够正确分析实验数据，可以根据所学化学化工知识合理解释实验现象，针对实际问题提出优化和解决方案。</w:t>
      </w:r>
    </w:p>
    <w:p>
      <w:pPr>
        <w:widowControl/>
        <w:adjustRightInd w:val="0"/>
        <w:snapToGrid w:val="0"/>
        <w:spacing w:line="400" w:lineRule="exact"/>
        <w:ind w:firstLine="420" w:firstLineChars="200"/>
        <w:jc w:val="left"/>
        <w:rPr>
          <w:color w:val="000000"/>
        </w:rPr>
      </w:pPr>
      <w:r>
        <w:rPr>
          <w:rFonts w:hint="eastAsia"/>
          <w:color w:val="000000"/>
        </w:rPr>
        <w:t>要</w:t>
      </w:r>
      <w:r>
        <w:rPr>
          <w:color w:val="000000"/>
        </w:rPr>
        <w:t>求5：使用现代工具：能够针对精细化工的工程问题，开发、选择与使用恰当的技术、资源、现代工程工具和信息技术工具，包括对复杂精细化工工程问题的预测与模拟，并能够理解其局限性。</w:t>
      </w:r>
    </w:p>
    <w:p>
      <w:pPr>
        <w:widowControl/>
        <w:spacing w:line="400" w:lineRule="exact"/>
        <w:ind w:firstLine="420" w:firstLineChars="200"/>
        <w:jc w:val="left"/>
        <w:rPr>
          <w:color w:val="000000"/>
        </w:rPr>
      </w:pPr>
      <w:r>
        <w:rPr>
          <w:color w:val="000000"/>
        </w:rPr>
        <w:t>5.1</w:t>
      </w:r>
      <w:r>
        <w:rPr>
          <w:color w:val="000000"/>
          <w:kern w:val="0"/>
          <w:szCs w:val="21"/>
        </w:rPr>
        <w:t>了解化学工程活动中获取相关信息的必要性，熟悉获取化工技术信息的方法。</w:t>
      </w:r>
    </w:p>
    <w:p>
      <w:pPr>
        <w:widowControl/>
        <w:spacing w:line="400" w:lineRule="exact"/>
        <w:ind w:firstLine="420" w:firstLineChars="200"/>
        <w:jc w:val="left"/>
        <w:rPr>
          <w:color w:val="000000"/>
        </w:rPr>
      </w:pPr>
      <w:r>
        <w:rPr>
          <w:color w:val="000000"/>
        </w:rPr>
        <w:t xml:space="preserve">5.2 </w:t>
      </w:r>
      <w:r>
        <w:rPr>
          <w:color w:val="000000"/>
          <w:kern w:val="0"/>
          <w:szCs w:val="21"/>
        </w:rPr>
        <w:t>运用各类搜索工具能够有效搜索网络信息及图书馆等数据库系统。</w:t>
      </w:r>
    </w:p>
    <w:p>
      <w:pPr>
        <w:widowControl/>
        <w:spacing w:line="400" w:lineRule="exact"/>
        <w:ind w:firstLine="420" w:firstLineChars="200"/>
        <w:jc w:val="left"/>
        <w:rPr>
          <w:color w:val="000000"/>
        </w:rPr>
      </w:pPr>
      <w:r>
        <w:rPr>
          <w:color w:val="000000"/>
        </w:rPr>
        <w:t>5.3</w:t>
      </w:r>
      <w:r>
        <w:rPr>
          <w:color w:val="000000"/>
          <w:szCs w:val="21"/>
        </w:rPr>
        <w:t>具</w:t>
      </w:r>
      <w:r>
        <w:rPr>
          <w:color w:val="000000"/>
        </w:rPr>
        <w:t>备开发、选择及使用工程制图软件等现代工程工具，对精细化工领域复杂工程问题进行恰当的表达、预测、模拟和优化的能力。</w:t>
      </w:r>
    </w:p>
    <w:p>
      <w:pPr>
        <w:widowControl/>
        <w:adjustRightInd w:val="0"/>
        <w:snapToGrid w:val="0"/>
        <w:spacing w:line="400" w:lineRule="exact"/>
        <w:ind w:firstLine="420" w:firstLineChars="200"/>
        <w:jc w:val="left"/>
        <w:rPr>
          <w:color w:val="000000"/>
        </w:rPr>
      </w:pPr>
      <w:r>
        <w:rPr>
          <w:color w:val="000000"/>
        </w:rPr>
        <w:t>要求6：工程与社会：能够基于精细化工的工程相关背景知识进行合理分析，评价专业工程实践和复杂工程问题解决方案对社会、健康、安全、法律以及文化的影响，并理解应承担的责任。</w:t>
      </w:r>
    </w:p>
    <w:p>
      <w:pPr>
        <w:widowControl/>
        <w:spacing w:line="400" w:lineRule="exact"/>
        <w:ind w:firstLine="420" w:firstLineChars="200"/>
        <w:jc w:val="left"/>
        <w:rPr>
          <w:color w:val="000000"/>
        </w:rPr>
      </w:pPr>
      <w:r>
        <w:rPr>
          <w:color w:val="000000"/>
        </w:rPr>
        <w:t>6.1了解精细化工领域的工程技术发展现状，具有系统的化工实践学习经历。</w:t>
      </w:r>
    </w:p>
    <w:p>
      <w:pPr>
        <w:widowControl/>
        <w:spacing w:line="400" w:lineRule="exact"/>
        <w:ind w:firstLine="420" w:firstLineChars="200"/>
        <w:jc w:val="left"/>
        <w:rPr>
          <w:color w:val="000000"/>
        </w:rPr>
      </w:pPr>
      <w:r>
        <w:rPr>
          <w:color w:val="000000"/>
        </w:rPr>
        <w:t>6.2了解精细化学工程实践及解决方案的社会制约因素，能够合理分析与评价化学工程实践和工程问题解决方案对社会、健康、安全、法律以及文化等方面的影响。</w:t>
      </w:r>
    </w:p>
    <w:p>
      <w:pPr>
        <w:widowControl/>
        <w:spacing w:line="400" w:lineRule="exact"/>
        <w:ind w:firstLine="420" w:firstLineChars="200"/>
        <w:jc w:val="left"/>
        <w:rPr>
          <w:color w:val="000000"/>
        </w:rPr>
      </w:pPr>
      <w:r>
        <w:rPr>
          <w:color w:val="000000"/>
        </w:rPr>
        <w:t>6.3 能够正确认识化工实践对环境和社会可持续发展的影响，明确实施化学工程实践及其解决方案中应承担的责任。</w:t>
      </w:r>
    </w:p>
    <w:p>
      <w:pPr>
        <w:widowControl/>
        <w:adjustRightInd w:val="0"/>
        <w:snapToGrid w:val="0"/>
        <w:spacing w:line="400" w:lineRule="exact"/>
        <w:ind w:firstLine="420" w:firstLineChars="200"/>
        <w:jc w:val="left"/>
        <w:rPr>
          <w:color w:val="000000"/>
        </w:rPr>
      </w:pPr>
      <w:r>
        <w:rPr>
          <w:rFonts w:hint="eastAsia"/>
          <w:color w:val="000000"/>
        </w:rPr>
        <w:t>要求7：环境和可持续发展：能够理解和评价针对精细化工的工程问题的工程实践对环境、社会可</w:t>
      </w:r>
      <w:r>
        <w:rPr>
          <w:color w:val="000000"/>
        </w:rPr>
        <w:t>持续发展的影响。</w:t>
      </w:r>
    </w:p>
    <w:p>
      <w:pPr>
        <w:widowControl/>
        <w:spacing w:line="400" w:lineRule="exact"/>
        <w:ind w:firstLine="420" w:firstLineChars="200"/>
        <w:jc w:val="left"/>
        <w:rPr>
          <w:color w:val="000000"/>
        </w:rPr>
      </w:pPr>
      <w:r>
        <w:rPr>
          <w:color w:val="000000"/>
        </w:rPr>
        <w:t xml:space="preserve">7.1 </w:t>
      </w:r>
      <w:r>
        <w:rPr>
          <w:color w:val="000000"/>
          <w:kern w:val="0"/>
          <w:szCs w:val="21"/>
        </w:rPr>
        <w:t>在</w:t>
      </w:r>
      <w:r>
        <w:rPr>
          <w:color w:val="000000"/>
        </w:rPr>
        <w:t>精细</w:t>
      </w:r>
      <w:r>
        <w:rPr>
          <w:color w:val="000000"/>
          <w:kern w:val="0"/>
          <w:szCs w:val="21"/>
        </w:rPr>
        <w:t>化工实践环节理解、增强对可持续环境发展的意识和意义。</w:t>
      </w:r>
    </w:p>
    <w:p>
      <w:pPr>
        <w:widowControl/>
        <w:spacing w:line="400" w:lineRule="exact"/>
        <w:ind w:firstLine="420" w:firstLineChars="200"/>
        <w:jc w:val="left"/>
        <w:rPr>
          <w:color w:val="000000"/>
        </w:rPr>
      </w:pPr>
      <w:r>
        <w:rPr>
          <w:color w:val="000000"/>
        </w:rPr>
        <w:t xml:space="preserve">7.2 </w:t>
      </w:r>
      <w:r>
        <w:rPr>
          <w:color w:val="000000"/>
          <w:szCs w:val="18"/>
        </w:rPr>
        <w:t>评价针对精细化工工程问题的工程实践对环境、社会可持续发展的影响。</w:t>
      </w:r>
    </w:p>
    <w:p>
      <w:pPr>
        <w:widowControl/>
        <w:adjustRightInd w:val="0"/>
        <w:snapToGrid w:val="0"/>
        <w:spacing w:line="400" w:lineRule="exact"/>
        <w:ind w:firstLine="420" w:firstLineChars="200"/>
        <w:jc w:val="left"/>
        <w:rPr>
          <w:color w:val="000000"/>
        </w:rPr>
      </w:pPr>
      <w:r>
        <w:rPr>
          <w:color w:val="000000"/>
        </w:rPr>
        <w:t>要求8：职业规范：具有人文社会科学素养、社会责任感，能够在精细工程实践中理解并遵守工程职业道德和规范，履行责任。</w:t>
      </w:r>
    </w:p>
    <w:p>
      <w:pPr>
        <w:widowControl/>
        <w:spacing w:line="400" w:lineRule="exact"/>
        <w:ind w:firstLine="420" w:firstLineChars="200"/>
        <w:jc w:val="left"/>
        <w:rPr>
          <w:color w:val="000000"/>
        </w:rPr>
      </w:pPr>
      <w:r>
        <w:rPr>
          <w:color w:val="000000"/>
        </w:rPr>
        <w:t>8.1</w:t>
      </w:r>
      <w:r>
        <w:rPr>
          <w:color w:val="000000"/>
          <w:kern w:val="0"/>
          <w:szCs w:val="18"/>
        </w:rPr>
        <w:t>根据我国的国情，理解并正确确定个人与社会的关系，树立科学的价值观和正确的人生观。</w:t>
      </w:r>
    </w:p>
    <w:p>
      <w:pPr>
        <w:widowControl/>
        <w:spacing w:line="400" w:lineRule="exact"/>
        <w:ind w:firstLine="420" w:firstLineChars="200"/>
        <w:jc w:val="left"/>
        <w:rPr>
          <w:color w:val="000000"/>
        </w:rPr>
      </w:pPr>
      <w:r>
        <w:rPr>
          <w:color w:val="000000"/>
        </w:rPr>
        <w:t>8.2</w:t>
      </w:r>
      <w:r>
        <w:rPr>
          <w:color w:val="000000"/>
          <w:kern w:val="0"/>
          <w:szCs w:val="18"/>
        </w:rPr>
        <w:t>了解本专业的就业情况，职业性质；具有客观公正、诚信守则的工程职业道德，并能够在工程实践中自觉履行责任。</w:t>
      </w:r>
    </w:p>
    <w:p>
      <w:pPr>
        <w:widowControl/>
        <w:adjustRightInd w:val="0"/>
        <w:snapToGrid w:val="0"/>
        <w:spacing w:line="400" w:lineRule="exact"/>
        <w:ind w:firstLine="420" w:firstLineChars="200"/>
        <w:jc w:val="left"/>
        <w:rPr>
          <w:color w:val="000000"/>
        </w:rPr>
      </w:pPr>
      <w:r>
        <w:rPr>
          <w:color w:val="000000"/>
        </w:rPr>
        <w:t>要求9：个人与团队：能够在多学科背景下的团队中承担个体、团队成员以及负责人的角色。</w:t>
      </w:r>
    </w:p>
    <w:p>
      <w:pPr>
        <w:widowControl/>
        <w:spacing w:line="400" w:lineRule="exact"/>
        <w:ind w:firstLine="420" w:firstLineChars="200"/>
        <w:jc w:val="left"/>
        <w:rPr>
          <w:color w:val="000000"/>
        </w:rPr>
      </w:pPr>
      <w:r>
        <w:rPr>
          <w:color w:val="000000"/>
        </w:rPr>
        <w:t>9.1 在学习精细化工专业知识的过程中，注重多学科知识的积累和学习，</w:t>
      </w:r>
      <w:r>
        <w:rPr>
          <w:color w:val="000000"/>
          <w:kern w:val="0"/>
          <w:szCs w:val="18"/>
        </w:rPr>
        <w:t>能够在多学科背景团队中与其他成员有效沟通，合作共事。</w:t>
      </w:r>
    </w:p>
    <w:p>
      <w:pPr>
        <w:widowControl/>
        <w:spacing w:line="400" w:lineRule="exact"/>
        <w:ind w:firstLine="420" w:firstLineChars="200"/>
        <w:jc w:val="left"/>
        <w:rPr>
          <w:color w:val="000000"/>
        </w:rPr>
      </w:pPr>
      <w:r>
        <w:rPr>
          <w:color w:val="000000"/>
        </w:rPr>
        <w:t xml:space="preserve">9.2 </w:t>
      </w:r>
      <w:r>
        <w:rPr>
          <w:color w:val="000000"/>
          <w:szCs w:val="18"/>
        </w:rPr>
        <w:t>能够</w:t>
      </w:r>
      <w:r>
        <w:rPr>
          <w:color w:val="000000"/>
          <w:kern w:val="0"/>
          <w:szCs w:val="18"/>
        </w:rPr>
        <w:t>在团队中独立或合作开展工作，讲所学的精细化工专业知识用于工作时间，并</w:t>
      </w:r>
      <w:r>
        <w:rPr>
          <w:color w:val="000000"/>
          <w:szCs w:val="18"/>
        </w:rPr>
        <w:t>能够</w:t>
      </w:r>
      <w:r>
        <w:rPr>
          <w:color w:val="000000"/>
          <w:kern w:val="0"/>
          <w:szCs w:val="18"/>
        </w:rPr>
        <w:t>组织、协调团队成员实现目标。</w:t>
      </w:r>
    </w:p>
    <w:p>
      <w:pPr>
        <w:widowControl/>
        <w:adjustRightInd w:val="0"/>
        <w:snapToGrid w:val="0"/>
        <w:spacing w:line="400" w:lineRule="exact"/>
        <w:ind w:firstLine="420" w:firstLineChars="200"/>
        <w:jc w:val="left"/>
        <w:rPr>
          <w:color w:val="000000"/>
        </w:rPr>
      </w:pPr>
      <w:r>
        <w:rPr>
          <w:color w:val="000000"/>
        </w:rPr>
        <w:t>要求10：沟通：能够就复杂精细化工工程问题与业界同行及社会公众进行有效沟通和交流，包括撰写报告和设计文稿、陈述发言、清晰表达或回应指令。并具备一定的国际视野，能够在跨文化背景下进行沟通和交流。</w:t>
      </w:r>
    </w:p>
    <w:p>
      <w:pPr>
        <w:widowControl/>
        <w:spacing w:line="400" w:lineRule="exact"/>
        <w:ind w:firstLine="420" w:firstLineChars="200"/>
        <w:jc w:val="left"/>
        <w:rPr>
          <w:color w:val="000000"/>
        </w:rPr>
      </w:pPr>
      <w:r>
        <w:rPr>
          <w:color w:val="000000"/>
        </w:rPr>
        <w:t xml:space="preserve">10.1 </w:t>
      </w:r>
      <w:r>
        <w:rPr>
          <w:color w:val="000000"/>
          <w:szCs w:val="18"/>
        </w:rPr>
        <w:t>能够</w:t>
      </w:r>
      <w:r>
        <w:rPr>
          <w:color w:val="000000"/>
          <w:kern w:val="0"/>
          <w:szCs w:val="18"/>
        </w:rPr>
        <w:t>就精细化工的专业问题，以口头、文稿、图表等形式，准确表达自己观点，并能与业界同行和社会公众进行有效沟通与交流。</w:t>
      </w:r>
    </w:p>
    <w:p>
      <w:pPr>
        <w:widowControl/>
        <w:spacing w:line="400" w:lineRule="exact"/>
        <w:ind w:firstLine="420" w:firstLineChars="200"/>
        <w:jc w:val="left"/>
        <w:rPr>
          <w:color w:val="000000"/>
        </w:rPr>
      </w:pPr>
      <w:r>
        <w:rPr>
          <w:color w:val="000000"/>
        </w:rPr>
        <w:t xml:space="preserve">10.2 </w:t>
      </w:r>
      <w:r>
        <w:rPr>
          <w:color w:val="000000"/>
          <w:kern w:val="0"/>
          <w:szCs w:val="18"/>
        </w:rPr>
        <w:t>了解专业领域</w:t>
      </w:r>
      <w:r>
        <w:rPr>
          <w:rFonts w:hint="eastAsia"/>
          <w:color w:val="000000"/>
          <w:kern w:val="0"/>
          <w:szCs w:val="18"/>
        </w:rPr>
        <w:t>的国际发展趋势、研究热点，理解和尊重世界不同文化的差异性和多样性，能就专</w:t>
      </w:r>
      <w:r>
        <w:rPr>
          <w:color w:val="000000"/>
          <w:kern w:val="0"/>
          <w:szCs w:val="18"/>
        </w:rPr>
        <w:t>业问题，在跨文化背景下进行基本沟通和交流。</w:t>
      </w:r>
      <w:r>
        <w:rPr>
          <w:rFonts w:hint="eastAsia"/>
          <w:color w:val="000000"/>
          <w:szCs w:val="21"/>
        </w:rPr>
        <w:t>用规范的科学术语撰写毕业论文、设计计算书和设计说明书等，可以流畅的进行毕业答辩陈述。</w:t>
      </w:r>
    </w:p>
    <w:p>
      <w:pPr>
        <w:widowControl/>
        <w:adjustRightInd w:val="0"/>
        <w:snapToGrid w:val="0"/>
        <w:spacing w:line="400" w:lineRule="exact"/>
        <w:ind w:firstLine="420" w:firstLineChars="200"/>
        <w:jc w:val="left"/>
        <w:rPr>
          <w:color w:val="000000"/>
        </w:rPr>
      </w:pPr>
      <w:r>
        <w:rPr>
          <w:color w:val="000000"/>
        </w:rPr>
        <w:t>要求11：项目管理：理解并掌握精细化工的工程管理原理与经济决策方法，并能在多学科环境中应用。</w:t>
      </w:r>
    </w:p>
    <w:p>
      <w:pPr>
        <w:widowControl/>
        <w:spacing w:line="400" w:lineRule="exact"/>
        <w:ind w:firstLine="420" w:firstLineChars="200"/>
        <w:jc w:val="left"/>
        <w:rPr>
          <w:color w:val="000000"/>
        </w:rPr>
      </w:pPr>
      <w:r>
        <w:rPr>
          <w:color w:val="000000"/>
        </w:rPr>
        <w:t xml:space="preserve">11.1 </w:t>
      </w:r>
      <w:r>
        <w:rPr>
          <w:color w:val="000000"/>
          <w:kern w:val="0"/>
          <w:szCs w:val="18"/>
        </w:rPr>
        <w:t>了解精细化工项目中涉及的重要经济与管理因素，具备运用技术经济观点分析、解决化学工程实际问题的初步能力。</w:t>
      </w:r>
    </w:p>
    <w:p>
      <w:pPr>
        <w:widowControl/>
        <w:spacing w:line="400" w:lineRule="exact"/>
        <w:ind w:firstLine="420" w:firstLineChars="200"/>
        <w:jc w:val="left"/>
        <w:rPr>
          <w:color w:val="000000"/>
        </w:rPr>
      </w:pPr>
      <w:r>
        <w:rPr>
          <w:color w:val="000000"/>
        </w:rPr>
        <w:t xml:space="preserve">11.2 </w:t>
      </w:r>
      <w:r>
        <w:rPr>
          <w:color w:val="000000"/>
          <w:kern w:val="0"/>
          <w:szCs w:val="18"/>
        </w:rPr>
        <w:t>能够对精细化工项目的进行可行性研究，理解并掌握化工项目概算和经济决策能力。具备组织项目运行的初步能力。</w:t>
      </w:r>
    </w:p>
    <w:p>
      <w:pPr>
        <w:widowControl/>
        <w:adjustRightInd w:val="0"/>
        <w:snapToGrid w:val="0"/>
        <w:spacing w:line="400" w:lineRule="exact"/>
        <w:ind w:firstLine="420" w:firstLineChars="200"/>
        <w:jc w:val="left"/>
        <w:rPr>
          <w:color w:val="000000"/>
        </w:rPr>
      </w:pPr>
      <w:r>
        <w:rPr>
          <w:color w:val="000000"/>
        </w:rPr>
        <w:t>要求12：终身学习：具有自主学习和终身学习的意识，有不断学习和适应发展的能力。</w:t>
      </w:r>
    </w:p>
    <w:p>
      <w:pPr>
        <w:widowControl/>
        <w:spacing w:line="400" w:lineRule="exact"/>
        <w:ind w:firstLine="420" w:firstLineChars="200"/>
        <w:jc w:val="left"/>
        <w:rPr>
          <w:color w:val="000000"/>
        </w:rPr>
      </w:pPr>
      <w:r>
        <w:rPr>
          <w:color w:val="000000"/>
        </w:rPr>
        <w:t xml:space="preserve">12.1 </w:t>
      </w:r>
      <w:r>
        <w:rPr>
          <w:color w:val="000000"/>
          <w:kern w:val="0"/>
          <w:szCs w:val="18"/>
        </w:rPr>
        <w:t>了解应用化学的概况和发展现状，能将其与未来职业规划相联系。</w:t>
      </w:r>
    </w:p>
    <w:p>
      <w:pPr>
        <w:widowControl/>
        <w:spacing w:line="400" w:lineRule="exact"/>
        <w:ind w:firstLine="420" w:firstLineChars="200"/>
        <w:jc w:val="left"/>
        <w:rPr>
          <w:color w:val="000000"/>
        </w:rPr>
      </w:pPr>
      <w:r>
        <w:rPr>
          <w:color w:val="000000"/>
        </w:rPr>
        <w:t xml:space="preserve">12.2 </w:t>
      </w:r>
      <w:r>
        <w:rPr>
          <w:color w:val="000000"/>
          <w:kern w:val="0"/>
          <w:szCs w:val="18"/>
        </w:rPr>
        <w:t>能够采用合理的方</w:t>
      </w:r>
      <w:r>
        <w:rPr>
          <w:rFonts w:hint="eastAsia"/>
          <w:color w:val="000000"/>
          <w:kern w:val="0"/>
          <w:szCs w:val="18"/>
        </w:rPr>
        <w:t>法通过学习发展自身的能力，对终身学习有正确的认识，能表现出自我学习和探索的成就。</w:t>
      </w:r>
    </w:p>
    <w:p>
      <w:pPr>
        <w:widowControl/>
        <w:tabs>
          <w:tab w:val="left" w:pos="2645"/>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before="156" w:beforeLines="50"/>
        <w:jc w:val="center"/>
        <w:rPr>
          <w:bCs/>
          <w:color w:val="000000"/>
          <w:kern w:val="0"/>
          <w:sz w:val="18"/>
          <w:szCs w:val="18"/>
        </w:rPr>
      </w:pPr>
      <w:r>
        <w:rPr>
          <w:rFonts w:hAnsi="宋体"/>
          <w:color w:val="000000"/>
          <w:sz w:val="18"/>
          <w:szCs w:val="18"/>
        </w:rPr>
        <w:t>表</w:t>
      </w:r>
      <w:r>
        <w:rPr>
          <w:color w:val="000000"/>
          <w:sz w:val="18"/>
          <w:szCs w:val="18"/>
        </w:rPr>
        <w:t xml:space="preserve">1 </w:t>
      </w:r>
      <w:r>
        <w:rPr>
          <w:rFonts w:hAnsi="宋体"/>
          <w:color w:val="000000"/>
          <w:sz w:val="18"/>
          <w:szCs w:val="18"/>
        </w:rPr>
        <w:t>毕业要求</w:t>
      </w:r>
      <w:r>
        <w:rPr>
          <w:color w:val="000000"/>
          <w:sz w:val="18"/>
          <w:szCs w:val="18"/>
        </w:rPr>
        <w:t>对培养目标的支撑情况</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5"/>
        <w:gridCol w:w="1238"/>
        <w:gridCol w:w="1238"/>
        <w:gridCol w:w="1238"/>
        <w:gridCol w:w="1238"/>
        <w:gridCol w:w="1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Merge w:val="restart"/>
            <w:vAlign w:val="center"/>
          </w:tcPr>
          <w:p>
            <w:pPr>
              <w:pStyle w:val="6"/>
              <w:rPr>
                <w:b/>
                <w:bCs w:val="0"/>
                <w:color w:val="000000"/>
                <w:szCs w:val="18"/>
              </w:rPr>
            </w:pPr>
            <w:r>
              <w:rPr>
                <w:b/>
                <w:bCs w:val="0"/>
                <w:color w:val="000000"/>
                <w:szCs w:val="18"/>
              </w:rPr>
              <w:t>毕业要求</w:t>
            </w:r>
          </w:p>
        </w:tc>
        <w:tc>
          <w:tcPr>
            <w:tcW w:w="6424" w:type="dxa"/>
            <w:gridSpan w:val="5"/>
            <w:vAlign w:val="center"/>
          </w:tcPr>
          <w:p>
            <w:pPr>
              <w:pStyle w:val="4"/>
              <w:adjustRightInd w:val="0"/>
              <w:spacing w:after="0"/>
              <w:jc w:val="center"/>
              <w:rPr>
                <w:b/>
                <w:color w:val="000000"/>
                <w:sz w:val="18"/>
                <w:szCs w:val="18"/>
              </w:rPr>
            </w:pPr>
            <w:r>
              <w:rPr>
                <w:b/>
                <w:color w:val="000000"/>
                <w:sz w:val="18"/>
                <w:szCs w:val="18"/>
              </w:rPr>
              <w:t>培养目标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Merge w:val="continue"/>
            <w:vAlign w:val="center"/>
          </w:tcPr>
          <w:p>
            <w:pPr>
              <w:pStyle w:val="6"/>
              <w:rPr>
                <w:color w:val="000000"/>
                <w:szCs w:val="18"/>
              </w:rPr>
            </w:pPr>
          </w:p>
        </w:tc>
        <w:tc>
          <w:tcPr>
            <w:tcW w:w="1238" w:type="dxa"/>
            <w:vAlign w:val="center"/>
          </w:tcPr>
          <w:p>
            <w:pPr>
              <w:pStyle w:val="6"/>
              <w:rPr>
                <w:b/>
                <w:color w:val="000000"/>
                <w:szCs w:val="18"/>
              </w:rPr>
            </w:pPr>
            <w:r>
              <w:rPr>
                <w:b/>
                <w:color w:val="000000"/>
                <w:szCs w:val="18"/>
              </w:rPr>
              <w:t>培养目标1</w:t>
            </w:r>
          </w:p>
        </w:tc>
        <w:tc>
          <w:tcPr>
            <w:tcW w:w="1238" w:type="dxa"/>
            <w:vAlign w:val="center"/>
          </w:tcPr>
          <w:p>
            <w:pPr>
              <w:widowControl/>
              <w:autoSpaceDE w:val="0"/>
              <w:autoSpaceDN w:val="0"/>
              <w:adjustRightInd w:val="0"/>
              <w:jc w:val="center"/>
              <w:rPr>
                <w:bCs/>
                <w:color w:val="000000"/>
                <w:kern w:val="0"/>
                <w:sz w:val="18"/>
                <w:szCs w:val="18"/>
              </w:rPr>
            </w:pPr>
            <w:r>
              <w:rPr>
                <w:b/>
                <w:color w:val="000000"/>
                <w:sz w:val="18"/>
                <w:szCs w:val="18"/>
              </w:rPr>
              <w:t>培养目标2</w:t>
            </w:r>
          </w:p>
        </w:tc>
        <w:tc>
          <w:tcPr>
            <w:tcW w:w="1238" w:type="dxa"/>
            <w:vAlign w:val="center"/>
          </w:tcPr>
          <w:p>
            <w:pPr>
              <w:pStyle w:val="6"/>
              <w:rPr>
                <w:color w:val="000000"/>
                <w:szCs w:val="18"/>
              </w:rPr>
            </w:pPr>
            <w:r>
              <w:rPr>
                <w:b/>
                <w:color w:val="000000"/>
                <w:szCs w:val="18"/>
              </w:rPr>
              <w:t>培养目标3</w:t>
            </w:r>
          </w:p>
        </w:tc>
        <w:tc>
          <w:tcPr>
            <w:tcW w:w="1238" w:type="dxa"/>
            <w:vAlign w:val="center"/>
          </w:tcPr>
          <w:p>
            <w:pPr>
              <w:widowControl/>
              <w:autoSpaceDE w:val="0"/>
              <w:autoSpaceDN w:val="0"/>
              <w:adjustRightInd w:val="0"/>
              <w:jc w:val="center"/>
              <w:rPr>
                <w:b/>
                <w:color w:val="000000"/>
                <w:sz w:val="18"/>
                <w:szCs w:val="18"/>
              </w:rPr>
            </w:pPr>
            <w:r>
              <w:rPr>
                <w:b/>
                <w:color w:val="000000"/>
                <w:sz w:val="18"/>
                <w:szCs w:val="18"/>
              </w:rPr>
              <w:t>培养目标4</w:t>
            </w:r>
          </w:p>
        </w:tc>
        <w:tc>
          <w:tcPr>
            <w:tcW w:w="1472" w:type="dxa"/>
            <w:vAlign w:val="center"/>
          </w:tcPr>
          <w:p>
            <w:pPr>
              <w:widowControl/>
              <w:autoSpaceDE w:val="0"/>
              <w:autoSpaceDN w:val="0"/>
              <w:adjustRightInd w:val="0"/>
              <w:jc w:val="center"/>
              <w:rPr>
                <w:bCs/>
                <w:color w:val="000000"/>
                <w:kern w:val="0"/>
                <w:sz w:val="18"/>
                <w:szCs w:val="18"/>
              </w:rPr>
            </w:pPr>
            <w:r>
              <w:rPr>
                <w:b/>
                <w:color w:val="000000"/>
                <w:sz w:val="18"/>
                <w:szCs w:val="18"/>
              </w:rPr>
              <w:t>培养目标5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6"/>
              <w:jc w:val="both"/>
              <w:rPr>
                <w:color w:val="000000"/>
                <w:szCs w:val="18"/>
              </w:rPr>
            </w:pPr>
            <w:r>
              <w:rPr>
                <w:color w:val="000000"/>
                <w:szCs w:val="18"/>
              </w:rPr>
              <w:t>1．工程知识</w:t>
            </w:r>
          </w:p>
        </w:tc>
        <w:tc>
          <w:tcPr>
            <w:tcW w:w="1238" w:type="dxa"/>
            <w:vAlign w:val="center"/>
          </w:tcPr>
          <w:p>
            <w:pPr>
              <w:adjustRightInd w:val="0"/>
              <w:jc w:val="center"/>
              <w:rPr>
                <w:color w:val="000000"/>
                <w:sz w:val="18"/>
                <w:szCs w:val="18"/>
              </w:rPr>
            </w:pPr>
            <w:r>
              <w:rPr>
                <w:color w:val="000000"/>
                <w:sz w:val="18"/>
                <w:szCs w:val="18"/>
              </w:rPr>
              <w:t>√</w:t>
            </w:r>
          </w:p>
        </w:tc>
        <w:tc>
          <w:tcPr>
            <w:tcW w:w="1238" w:type="dxa"/>
            <w:vAlign w:val="center"/>
          </w:tcPr>
          <w:p>
            <w:pPr>
              <w:adjustRightInd w:val="0"/>
              <w:jc w:val="center"/>
              <w:rPr>
                <w:color w:val="000000"/>
                <w:sz w:val="18"/>
                <w:szCs w:val="18"/>
              </w:rPr>
            </w:pPr>
            <w:r>
              <w:rPr>
                <w:color w:val="000000"/>
                <w:sz w:val="18"/>
                <w:szCs w:val="18"/>
              </w:rPr>
              <w:t>√</w:t>
            </w:r>
          </w:p>
        </w:tc>
        <w:tc>
          <w:tcPr>
            <w:tcW w:w="1238" w:type="dxa"/>
            <w:vAlign w:val="center"/>
          </w:tcPr>
          <w:p>
            <w:pPr>
              <w:adjustRightInd w:val="0"/>
              <w:jc w:val="center"/>
              <w:rPr>
                <w:color w:val="000000"/>
                <w:sz w:val="18"/>
                <w:szCs w:val="18"/>
              </w:rPr>
            </w:pPr>
          </w:p>
        </w:tc>
        <w:tc>
          <w:tcPr>
            <w:tcW w:w="1238" w:type="dxa"/>
            <w:vAlign w:val="center"/>
          </w:tcPr>
          <w:p>
            <w:pPr>
              <w:adjustRightInd w:val="0"/>
              <w:jc w:val="center"/>
              <w:rPr>
                <w:color w:val="000000"/>
                <w:sz w:val="18"/>
                <w:szCs w:val="18"/>
              </w:rPr>
            </w:pPr>
          </w:p>
        </w:tc>
        <w:tc>
          <w:tcPr>
            <w:tcW w:w="1472" w:type="dxa"/>
            <w:vAlign w:val="center"/>
          </w:tcPr>
          <w:p>
            <w:pPr>
              <w:adjustRightInd w:val="0"/>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6"/>
              <w:jc w:val="both"/>
              <w:rPr>
                <w:color w:val="000000"/>
                <w:szCs w:val="18"/>
              </w:rPr>
            </w:pPr>
            <w:r>
              <w:rPr>
                <w:color w:val="000000"/>
                <w:szCs w:val="18"/>
              </w:rPr>
              <w:t>2．问题分析</w:t>
            </w:r>
          </w:p>
        </w:tc>
        <w:tc>
          <w:tcPr>
            <w:tcW w:w="1238" w:type="dxa"/>
            <w:vAlign w:val="center"/>
          </w:tcPr>
          <w:p>
            <w:pPr>
              <w:adjustRightInd w:val="0"/>
              <w:jc w:val="center"/>
              <w:rPr>
                <w:color w:val="000000"/>
                <w:sz w:val="18"/>
                <w:szCs w:val="18"/>
              </w:rPr>
            </w:pPr>
          </w:p>
        </w:tc>
        <w:tc>
          <w:tcPr>
            <w:tcW w:w="1238" w:type="dxa"/>
            <w:vAlign w:val="center"/>
          </w:tcPr>
          <w:p>
            <w:pPr>
              <w:adjustRightInd w:val="0"/>
              <w:jc w:val="center"/>
              <w:rPr>
                <w:color w:val="000000"/>
                <w:sz w:val="18"/>
                <w:szCs w:val="18"/>
              </w:rPr>
            </w:pPr>
            <w:r>
              <w:rPr>
                <w:color w:val="000000"/>
                <w:sz w:val="18"/>
                <w:szCs w:val="18"/>
              </w:rPr>
              <w:t>√</w:t>
            </w:r>
          </w:p>
        </w:tc>
        <w:tc>
          <w:tcPr>
            <w:tcW w:w="1238" w:type="dxa"/>
            <w:vAlign w:val="center"/>
          </w:tcPr>
          <w:p>
            <w:pPr>
              <w:adjustRightInd w:val="0"/>
              <w:jc w:val="center"/>
              <w:rPr>
                <w:color w:val="000000"/>
                <w:sz w:val="18"/>
                <w:szCs w:val="18"/>
              </w:rPr>
            </w:pPr>
          </w:p>
        </w:tc>
        <w:tc>
          <w:tcPr>
            <w:tcW w:w="1238" w:type="dxa"/>
            <w:vAlign w:val="center"/>
          </w:tcPr>
          <w:p>
            <w:pPr>
              <w:adjustRightInd w:val="0"/>
              <w:jc w:val="center"/>
              <w:rPr>
                <w:color w:val="000000"/>
                <w:sz w:val="18"/>
                <w:szCs w:val="18"/>
              </w:rPr>
            </w:pPr>
          </w:p>
        </w:tc>
        <w:tc>
          <w:tcPr>
            <w:tcW w:w="1472" w:type="dxa"/>
            <w:vAlign w:val="center"/>
          </w:tcPr>
          <w:p>
            <w:pPr>
              <w:adjustRightInd w:val="0"/>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6"/>
              <w:jc w:val="both"/>
              <w:rPr>
                <w:color w:val="000000"/>
                <w:szCs w:val="18"/>
              </w:rPr>
            </w:pPr>
            <w:r>
              <w:rPr>
                <w:color w:val="000000"/>
                <w:szCs w:val="18"/>
              </w:rPr>
              <w:t>3．设计/开发解决方案</w:t>
            </w:r>
          </w:p>
        </w:tc>
        <w:tc>
          <w:tcPr>
            <w:tcW w:w="1238" w:type="dxa"/>
            <w:vAlign w:val="center"/>
          </w:tcPr>
          <w:p>
            <w:pPr>
              <w:adjustRightInd w:val="0"/>
              <w:jc w:val="center"/>
              <w:rPr>
                <w:color w:val="000000"/>
                <w:sz w:val="18"/>
                <w:szCs w:val="18"/>
              </w:rPr>
            </w:pPr>
            <w:r>
              <w:rPr>
                <w:color w:val="000000"/>
                <w:sz w:val="18"/>
                <w:szCs w:val="18"/>
              </w:rPr>
              <w:t>√</w:t>
            </w:r>
          </w:p>
        </w:tc>
        <w:tc>
          <w:tcPr>
            <w:tcW w:w="1238" w:type="dxa"/>
            <w:vAlign w:val="center"/>
          </w:tcPr>
          <w:p>
            <w:pPr>
              <w:adjustRightInd w:val="0"/>
              <w:jc w:val="center"/>
              <w:rPr>
                <w:color w:val="000000"/>
                <w:sz w:val="18"/>
                <w:szCs w:val="18"/>
              </w:rPr>
            </w:pPr>
            <w:r>
              <w:rPr>
                <w:color w:val="000000"/>
                <w:sz w:val="18"/>
                <w:szCs w:val="18"/>
              </w:rPr>
              <w:t>√</w:t>
            </w:r>
          </w:p>
        </w:tc>
        <w:tc>
          <w:tcPr>
            <w:tcW w:w="1238" w:type="dxa"/>
            <w:vAlign w:val="center"/>
          </w:tcPr>
          <w:p>
            <w:pPr>
              <w:adjustRightInd w:val="0"/>
              <w:jc w:val="center"/>
              <w:rPr>
                <w:color w:val="000000"/>
                <w:sz w:val="18"/>
                <w:szCs w:val="18"/>
              </w:rPr>
            </w:pPr>
          </w:p>
        </w:tc>
        <w:tc>
          <w:tcPr>
            <w:tcW w:w="1238" w:type="dxa"/>
            <w:vAlign w:val="center"/>
          </w:tcPr>
          <w:p>
            <w:pPr>
              <w:adjustRightInd w:val="0"/>
              <w:jc w:val="center"/>
              <w:rPr>
                <w:color w:val="000000"/>
                <w:sz w:val="18"/>
                <w:szCs w:val="18"/>
              </w:rPr>
            </w:pPr>
          </w:p>
        </w:tc>
        <w:tc>
          <w:tcPr>
            <w:tcW w:w="1472" w:type="dxa"/>
            <w:vAlign w:val="center"/>
          </w:tcPr>
          <w:p>
            <w:pPr>
              <w:adjustRightInd w:val="0"/>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6"/>
              <w:jc w:val="both"/>
              <w:rPr>
                <w:color w:val="000000"/>
                <w:szCs w:val="18"/>
              </w:rPr>
            </w:pPr>
            <w:r>
              <w:rPr>
                <w:color w:val="000000"/>
                <w:szCs w:val="18"/>
              </w:rPr>
              <w:t>4．研究</w:t>
            </w:r>
          </w:p>
        </w:tc>
        <w:tc>
          <w:tcPr>
            <w:tcW w:w="1238" w:type="dxa"/>
            <w:vAlign w:val="center"/>
          </w:tcPr>
          <w:p>
            <w:pPr>
              <w:adjustRightInd w:val="0"/>
              <w:jc w:val="center"/>
              <w:rPr>
                <w:color w:val="000000"/>
                <w:sz w:val="18"/>
                <w:szCs w:val="18"/>
              </w:rPr>
            </w:pPr>
            <w:bookmarkStart w:id="1" w:name="OLE_LINK1"/>
            <w:bookmarkStart w:id="2" w:name="OLE_LINK2"/>
            <w:r>
              <w:rPr>
                <w:color w:val="000000"/>
                <w:sz w:val="18"/>
                <w:szCs w:val="18"/>
              </w:rPr>
              <w:t>√</w:t>
            </w:r>
            <w:bookmarkEnd w:id="1"/>
            <w:bookmarkEnd w:id="2"/>
          </w:p>
        </w:tc>
        <w:tc>
          <w:tcPr>
            <w:tcW w:w="1238" w:type="dxa"/>
            <w:vAlign w:val="center"/>
          </w:tcPr>
          <w:p>
            <w:pPr>
              <w:adjustRightInd w:val="0"/>
              <w:jc w:val="center"/>
              <w:rPr>
                <w:color w:val="000000"/>
                <w:sz w:val="18"/>
                <w:szCs w:val="18"/>
              </w:rPr>
            </w:pPr>
          </w:p>
        </w:tc>
        <w:tc>
          <w:tcPr>
            <w:tcW w:w="1238" w:type="dxa"/>
            <w:vAlign w:val="center"/>
          </w:tcPr>
          <w:p>
            <w:pPr>
              <w:adjustRightInd w:val="0"/>
              <w:jc w:val="center"/>
              <w:rPr>
                <w:color w:val="000000"/>
                <w:sz w:val="18"/>
                <w:szCs w:val="18"/>
              </w:rPr>
            </w:pPr>
          </w:p>
        </w:tc>
        <w:tc>
          <w:tcPr>
            <w:tcW w:w="1238" w:type="dxa"/>
            <w:vAlign w:val="center"/>
          </w:tcPr>
          <w:p>
            <w:pPr>
              <w:adjustRightInd w:val="0"/>
              <w:jc w:val="center"/>
              <w:rPr>
                <w:color w:val="000000"/>
                <w:sz w:val="18"/>
                <w:szCs w:val="18"/>
              </w:rPr>
            </w:pPr>
          </w:p>
        </w:tc>
        <w:tc>
          <w:tcPr>
            <w:tcW w:w="1472" w:type="dxa"/>
            <w:vAlign w:val="center"/>
          </w:tcPr>
          <w:p>
            <w:pPr>
              <w:adjustRightInd w:val="0"/>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6"/>
              <w:jc w:val="both"/>
              <w:rPr>
                <w:color w:val="000000"/>
                <w:szCs w:val="18"/>
              </w:rPr>
            </w:pPr>
            <w:r>
              <w:rPr>
                <w:color w:val="000000"/>
                <w:szCs w:val="18"/>
              </w:rPr>
              <w:t>5．使用现代工具</w:t>
            </w:r>
          </w:p>
        </w:tc>
        <w:tc>
          <w:tcPr>
            <w:tcW w:w="1238" w:type="dxa"/>
            <w:vAlign w:val="center"/>
          </w:tcPr>
          <w:p>
            <w:pPr>
              <w:adjustRightInd w:val="0"/>
              <w:jc w:val="center"/>
              <w:rPr>
                <w:color w:val="000000"/>
                <w:sz w:val="18"/>
                <w:szCs w:val="18"/>
              </w:rPr>
            </w:pPr>
            <w:r>
              <w:rPr>
                <w:color w:val="000000"/>
                <w:sz w:val="18"/>
                <w:szCs w:val="18"/>
              </w:rPr>
              <w:t>√</w:t>
            </w:r>
          </w:p>
        </w:tc>
        <w:tc>
          <w:tcPr>
            <w:tcW w:w="1238" w:type="dxa"/>
            <w:vAlign w:val="center"/>
          </w:tcPr>
          <w:p>
            <w:pPr>
              <w:adjustRightInd w:val="0"/>
              <w:jc w:val="center"/>
              <w:rPr>
                <w:color w:val="000000"/>
                <w:sz w:val="18"/>
                <w:szCs w:val="18"/>
              </w:rPr>
            </w:pPr>
          </w:p>
        </w:tc>
        <w:tc>
          <w:tcPr>
            <w:tcW w:w="1238" w:type="dxa"/>
            <w:vAlign w:val="center"/>
          </w:tcPr>
          <w:p>
            <w:pPr>
              <w:adjustRightInd w:val="0"/>
              <w:jc w:val="center"/>
              <w:rPr>
                <w:color w:val="000000"/>
                <w:sz w:val="18"/>
                <w:szCs w:val="18"/>
              </w:rPr>
            </w:pPr>
          </w:p>
        </w:tc>
        <w:tc>
          <w:tcPr>
            <w:tcW w:w="1238" w:type="dxa"/>
            <w:vAlign w:val="center"/>
          </w:tcPr>
          <w:p>
            <w:pPr>
              <w:adjustRightInd w:val="0"/>
              <w:jc w:val="center"/>
              <w:rPr>
                <w:color w:val="000000"/>
                <w:sz w:val="18"/>
                <w:szCs w:val="18"/>
              </w:rPr>
            </w:pPr>
            <w:r>
              <w:rPr>
                <w:color w:val="000000"/>
                <w:sz w:val="18"/>
                <w:szCs w:val="18"/>
              </w:rPr>
              <w:t>√</w:t>
            </w:r>
          </w:p>
        </w:tc>
        <w:tc>
          <w:tcPr>
            <w:tcW w:w="1472" w:type="dxa"/>
            <w:vAlign w:val="center"/>
          </w:tcPr>
          <w:p>
            <w:pPr>
              <w:adjustRightInd w:val="0"/>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6"/>
              <w:jc w:val="both"/>
              <w:rPr>
                <w:color w:val="000000"/>
                <w:szCs w:val="18"/>
              </w:rPr>
            </w:pPr>
            <w:r>
              <w:rPr>
                <w:color w:val="000000"/>
                <w:szCs w:val="18"/>
              </w:rPr>
              <w:t>6．工程与社会</w:t>
            </w:r>
          </w:p>
        </w:tc>
        <w:tc>
          <w:tcPr>
            <w:tcW w:w="1238" w:type="dxa"/>
            <w:vAlign w:val="center"/>
          </w:tcPr>
          <w:p>
            <w:pPr>
              <w:adjustRightInd w:val="0"/>
              <w:jc w:val="center"/>
              <w:rPr>
                <w:color w:val="000000"/>
                <w:sz w:val="18"/>
                <w:szCs w:val="18"/>
              </w:rPr>
            </w:pPr>
          </w:p>
        </w:tc>
        <w:tc>
          <w:tcPr>
            <w:tcW w:w="1238" w:type="dxa"/>
            <w:vAlign w:val="center"/>
          </w:tcPr>
          <w:p>
            <w:pPr>
              <w:adjustRightInd w:val="0"/>
              <w:jc w:val="center"/>
              <w:rPr>
                <w:color w:val="000000"/>
                <w:sz w:val="18"/>
                <w:szCs w:val="18"/>
              </w:rPr>
            </w:pPr>
            <w:r>
              <w:rPr>
                <w:color w:val="000000"/>
                <w:sz w:val="18"/>
                <w:szCs w:val="18"/>
              </w:rPr>
              <w:t>√</w:t>
            </w:r>
          </w:p>
        </w:tc>
        <w:tc>
          <w:tcPr>
            <w:tcW w:w="1238" w:type="dxa"/>
            <w:vAlign w:val="center"/>
          </w:tcPr>
          <w:p>
            <w:pPr>
              <w:adjustRightInd w:val="0"/>
              <w:jc w:val="center"/>
              <w:rPr>
                <w:color w:val="000000"/>
                <w:sz w:val="18"/>
                <w:szCs w:val="18"/>
              </w:rPr>
            </w:pPr>
          </w:p>
        </w:tc>
        <w:tc>
          <w:tcPr>
            <w:tcW w:w="1238" w:type="dxa"/>
            <w:vAlign w:val="center"/>
          </w:tcPr>
          <w:p>
            <w:pPr>
              <w:adjustRightInd w:val="0"/>
              <w:jc w:val="center"/>
              <w:rPr>
                <w:color w:val="000000"/>
                <w:sz w:val="18"/>
                <w:szCs w:val="18"/>
              </w:rPr>
            </w:pPr>
          </w:p>
        </w:tc>
        <w:tc>
          <w:tcPr>
            <w:tcW w:w="1472" w:type="dxa"/>
            <w:vAlign w:val="center"/>
          </w:tcPr>
          <w:p>
            <w:pPr>
              <w:adjustRightInd w:val="0"/>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6"/>
              <w:jc w:val="both"/>
              <w:rPr>
                <w:color w:val="000000"/>
                <w:szCs w:val="18"/>
              </w:rPr>
            </w:pPr>
            <w:r>
              <w:rPr>
                <w:color w:val="000000"/>
                <w:szCs w:val="18"/>
              </w:rPr>
              <w:t>7．环境和可持续发展</w:t>
            </w:r>
          </w:p>
        </w:tc>
        <w:tc>
          <w:tcPr>
            <w:tcW w:w="1238" w:type="dxa"/>
            <w:vAlign w:val="center"/>
          </w:tcPr>
          <w:p>
            <w:pPr>
              <w:adjustRightInd w:val="0"/>
              <w:jc w:val="center"/>
              <w:rPr>
                <w:color w:val="000000"/>
                <w:sz w:val="18"/>
                <w:szCs w:val="18"/>
              </w:rPr>
            </w:pPr>
          </w:p>
        </w:tc>
        <w:tc>
          <w:tcPr>
            <w:tcW w:w="1238" w:type="dxa"/>
            <w:vAlign w:val="center"/>
          </w:tcPr>
          <w:p>
            <w:pPr>
              <w:adjustRightInd w:val="0"/>
              <w:jc w:val="center"/>
              <w:rPr>
                <w:color w:val="000000"/>
                <w:sz w:val="18"/>
                <w:szCs w:val="18"/>
              </w:rPr>
            </w:pPr>
          </w:p>
        </w:tc>
        <w:tc>
          <w:tcPr>
            <w:tcW w:w="1238" w:type="dxa"/>
            <w:vAlign w:val="center"/>
          </w:tcPr>
          <w:p>
            <w:pPr>
              <w:adjustRightInd w:val="0"/>
              <w:jc w:val="center"/>
              <w:rPr>
                <w:color w:val="000000"/>
                <w:sz w:val="18"/>
                <w:szCs w:val="18"/>
              </w:rPr>
            </w:pPr>
            <w:r>
              <w:rPr>
                <w:color w:val="000000"/>
                <w:sz w:val="18"/>
                <w:szCs w:val="18"/>
              </w:rPr>
              <w:t>√</w:t>
            </w:r>
          </w:p>
        </w:tc>
        <w:tc>
          <w:tcPr>
            <w:tcW w:w="1238" w:type="dxa"/>
            <w:vAlign w:val="center"/>
          </w:tcPr>
          <w:p>
            <w:pPr>
              <w:adjustRightInd w:val="0"/>
              <w:jc w:val="center"/>
              <w:rPr>
                <w:color w:val="000000"/>
                <w:sz w:val="18"/>
                <w:szCs w:val="18"/>
              </w:rPr>
            </w:pPr>
            <w:r>
              <w:rPr>
                <w:color w:val="000000"/>
                <w:sz w:val="18"/>
                <w:szCs w:val="18"/>
              </w:rPr>
              <w:t>√</w:t>
            </w:r>
          </w:p>
        </w:tc>
        <w:tc>
          <w:tcPr>
            <w:tcW w:w="1472" w:type="dxa"/>
            <w:vAlign w:val="center"/>
          </w:tcPr>
          <w:p>
            <w:pPr>
              <w:adjustRightInd w:val="0"/>
              <w:jc w:val="center"/>
              <w:rPr>
                <w:color w:val="000000"/>
                <w:sz w:val="18"/>
                <w:szCs w:val="18"/>
              </w:rPr>
            </w:pPr>
            <w:r>
              <w:rPr>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6"/>
              <w:jc w:val="both"/>
              <w:rPr>
                <w:color w:val="000000"/>
                <w:szCs w:val="18"/>
              </w:rPr>
            </w:pPr>
            <w:r>
              <w:rPr>
                <w:color w:val="000000"/>
                <w:szCs w:val="18"/>
              </w:rPr>
              <w:t>8．职业规范</w:t>
            </w:r>
          </w:p>
        </w:tc>
        <w:tc>
          <w:tcPr>
            <w:tcW w:w="1238" w:type="dxa"/>
            <w:vAlign w:val="center"/>
          </w:tcPr>
          <w:p>
            <w:pPr>
              <w:adjustRightInd w:val="0"/>
              <w:jc w:val="center"/>
              <w:rPr>
                <w:color w:val="000000"/>
                <w:sz w:val="18"/>
                <w:szCs w:val="18"/>
              </w:rPr>
            </w:pPr>
            <w:r>
              <w:rPr>
                <w:color w:val="000000"/>
                <w:sz w:val="18"/>
                <w:szCs w:val="18"/>
              </w:rPr>
              <w:t>√</w:t>
            </w:r>
          </w:p>
        </w:tc>
        <w:tc>
          <w:tcPr>
            <w:tcW w:w="1238" w:type="dxa"/>
            <w:vAlign w:val="center"/>
          </w:tcPr>
          <w:p>
            <w:pPr>
              <w:adjustRightInd w:val="0"/>
              <w:jc w:val="center"/>
              <w:rPr>
                <w:color w:val="000000"/>
                <w:sz w:val="18"/>
                <w:szCs w:val="18"/>
              </w:rPr>
            </w:pPr>
          </w:p>
        </w:tc>
        <w:tc>
          <w:tcPr>
            <w:tcW w:w="1238" w:type="dxa"/>
            <w:vAlign w:val="center"/>
          </w:tcPr>
          <w:p>
            <w:pPr>
              <w:adjustRightInd w:val="0"/>
              <w:jc w:val="center"/>
              <w:rPr>
                <w:color w:val="000000"/>
                <w:sz w:val="18"/>
                <w:szCs w:val="18"/>
              </w:rPr>
            </w:pPr>
            <w:r>
              <w:rPr>
                <w:color w:val="000000"/>
                <w:sz w:val="18"/>
                <w:szCs w:val="18"/>
              </w:rPr>
              <w:t>√</w:t>
            </w:r>
          </w:p>
        </w:tc>
        <w:tc>
          <w:tcPr>
            <w:tcW w:w="1238" w:type="dxa"/>
            <w:vAlign w:val="center"/>
          </w:tcPr>
          <w:p>
            <w:pPr>
              <w:adjustRightInd w:val="0"/>
              <w:jc w:val="center"/>
              <w:rPr>
                <w:color w:val="000000"/>
                <w:sz w:val="18"/>
                <w:szCs w:val="18"/>
              </w:rPr>
            </w:pPr>
            <w:r>
              <w:rPr>
                <w:color w:val="000000"/>
                <w:sz w:val="18"/>
                <w:szCs w:val="18"/>
              </w:rPr>
              <w:t>√</w:t>
            </w:r>
          </w:p>
        </w:tc>
        <w:tc>
          <w:tcPr>
            <w:tcW w:w="1472" w:type="dxa"/>
            <w:vAlign w:val="center"/>
          </w:tcPr>
          <w:p>
            <w:pPr>
              <w:adjustRightInd w:val="0"/>
              <w:jc w:val="center"/>
              <w:rPr>
                <w:color w:val="000000"/>
                <w:sz w:val="18"/>
                <w:szCs w:val="18"/>
              </w:rPr>
            </w:pPr>
            <w:r>
              <w:rPr>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6"/>
              <w:jc w:val="both"/>
              <w:rPr>
                <w:color w:val="000000"/>
                <w:szCs w:val="18"/>
              </w:rPr>
            </w:pPr>
            <w:r>
              <w:rPr>
                <w:color w:val="000000"/>
                <w:szCs w:val="18"/>
              </w:rPr>
              <w:t>9．个人与团队</w:t>
            </w:r>
          </w:p>
        </w:tc>
        <w:tc>
          <w:tcPr>
            <w:tcW w:w="1238" w:type="dxa"/>
            <w:vAlign w:val="center"/>
          </w:tcPr>
          <w:p>
            <w:pPr>
              <w:adjustRightInd w:val="0"/>
              <w:jc w:val="center"/>
              <w:rPr>
                <w:color w:val="000000"/>
                <w:sz w:val="18"/>
                <w:szCs w:val="18"/>
              </w:rPr>
            </w:pPr>
          </w:p>
        </w:tc>
        <w:tc>
          <w:tcPr>
            <w:tcW w:w="1238" w:type="dxa"/>
            <w:vAlign w:val="center"/>
          </w:tcPr>
          <w:p>
            <w:pPr>
              <w:adjustRightInd w:val="0"/>
              <w:jc w:val="center"/>
              <w:rPr>
                <w:color w:val="000000"/>
                <w:sz w:val="18"/>
                <w:szCs w:val="18"/>
              </w:rPr>
            </w:pPr>
          </w:p>
        </w:tc>
        <w:tc>
          <w:tcPr>
            <w:tcW w:w="1238" w:type="dxa"/>
            <w:vAlign w:val="center"/>
          </w:tcPr>
          <w:p>
            <w:pPr>
              <w:adjustRightInd w:val="0"/>
              <w:jc w:val="center"/>
              <w:rPr>
                <w:color w:val="000000"/>
                <w:sz w:val="18"/>
                <w:szCs w:val="18"/>
              </w:rPr>
            </w:pPr>
            <w:r>
              <w:rPr>
                <w:color w:val="000000"/>
                <w:sz w:val="18"/>
                <w:szCs w:val="18"/>
              </w:rPr>
              <w:t>√</w:t>
            </w:r>
          </w:p>
        </w:tc>
        <w:tc>
          <w:tcPr>
            <w:tcW w:w="1238" w:type="dxa"/>
            <w:vAlign w:val="center"/>
          </w:tcPr>
          <w:p>
            <w:pPr>
              <w:adjustRightInd w:val="0"/>
              <w:jc w:val="center"/>
              <w:rPr>
                <w:color w:val="000000"/>
                <w:sz w:val="18"/>
                <w:szCs w:val="18"/>
              </w:rPr>
            </w:pPr>
          </w:p>
        </w:tc>
        <w:tc>
          <w:tcPr>
            <w:tcW w:w="1472" w:type="dxa"/>
            <w:vAlign w:val="center"/>
          </w:tcPr>
          <w:p>
            <w:pPr>
              <w:adjustRightInd w:val="0"/>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6"/>
              <w:jc w:val="both"/>
              <w:rPr>
                <w:color w:val="000000"/>
                <w:szCs w:val="18"/>
              </w:rPr>
            </w:pPr>
            <w:r>
              <w:rPr>
                <w:color w:val="000000"/>
                <w:szCs w:val="18"/>
              </w:rPr>
              <w:t>10．沟通</w:t>
            </w:r>
          </w:p>
        </w:tc>
        <w:tc>
          <w:tcPr>
            <w:tcW w:w="1238" w:type="dxa"/>
            <w:vAlign w:val="center"/>
          </w:tcPr>
          <w:p>
            <w:pPr>
              <w:adjustRightInd w:val="0"/>
              <w:jc w:val="center"/>
              <w:rPr>
                <w:color w:val="000000"/>
                <w:sz w:val="18"/>
                <w:szCs w:val="18"/>
              </w:rPr>
            </w:pPr>
          </w:p>
        </w:tc>
        <w:tc>
          <w:tcPr>
            <w:tcW w:w="1238" w:type="dxa"/>
            <w:vAlign w:val="center"/>
          </w:tcPr>
          <w:p>
            <w:pPr>
              <w:adjustRightInd w:val="0"/>
              <w:jc w:val="center"/>
              <w:rPr>
                <w:color w:val="000000"/>
                <w:sz w:val="18"/>
                <w:szCs w:val="18"/>
              </w:rPr>
            </w:pPr>
          </w:p>
        </w:tc>
        <w:tc>
          <w:tcPr>
            <w:tcW w:w="1238" w:type="dxa"/>
            <w:vAlign w:val="center"/>
          </w:tcPr>
          <w:p>
            <w:pPr>
              <w:adjustRightInd w:val="0"/>
              <w:jc w:val="center"/>
              <w:rPr>
                <w:color w:val="000000"/>
                <w:sz w:val="18"/>
                <w:szCs w:val="18"/>
              </w:rPr>
            </w:pPr>
            <w:r>
              <w:rPr>
                <w:color w:val="000000"/>
                <w:sz w:val="18"/>
                <w:szCs w:val="18"/>
              </w:rPr>
              <w:t>√</w:t>
            </w:r>
          </w:p>
        </w:tc>
        <w:tc>
          <w:tcPr>
            <w:tcW w:w="1238" w:type="dxa"/>
            <w:vAlign w:val="center"/>
          </w:tcPr>
          <w:p>
            <w:pPr>
              <w:adjustRightInd w:val="0"/>
              <w:jc w:val="center"/>
              <w:rPr>
                <w:color w:val="000000"/>
                <w:sz w:val="18"/>
                <w:szCs w:val="18"/>
              </w:rPr>
            </w:pPr>
          </w:p>
        </w:tc>
        <w:tc>
          <w:tcPr>
            <w:tcW w:w="1472" w:type="dxa"/>
            <w:vAlign w:val="center"/>
          </w:tcPr>
          <w:p>
            <w:pPr>
              <w:adjustRightInd w:val="0"/>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6"/>
              <w:jc w:val="both"/>
              <w:rPr>
                <w:color w:val="000000"/>
                <w:szCs w:val="18"/>
              </w:rPr>
            </w:pPr>
            <w:r>
              <w:rPr>
                <w:color w:val="000000"/>
                <w:szCs w:val="18"/>
              </w:rPr>
              <w:t>11．项目管理</w:t>
            </w:r>
          </w:p>
        </w:tc>
        <w:tc>
          <w:tcPr>
            <w:tcW w:w="1238" w:type="dxa"/>
            <w:vAlign w:val="center"/>
          </w:tcPr>
          <w:p>
            <w:pPr>
              <w:adjustRightInd w:val="0"/>
              <w:jc w:val="center"/>
              <w:rPr>
                <w:color w:val="000000"/>
                <w:sz w:val="18"/>
                <w:szCs w:val="18"/>
              </w:rPr>
            </w:pPr>
            <w:r>
              <w:rPr>
                <w:color w:val="000000"/>
                <w:sz w:val="18"/>
                <w:szCs w:val="18"/>
              </w:rPr>
              <w:t>√</w:t>
            </w:r>
          </w:p>
        </w:tc>
        <w:tc>
          <w:tcPr>
            <w:tcW w:w="1238" w:type="dxa"/>
            <w:vAlign w:val="center"/>
          </w:tcPr>
          <w:p>
            <w:pPr>
              <w:adjustRightInd w:val="0"/>
              <w:jc w:val="center"/>
              <w:rPr>
                <w:color w:val="000000"/>
                <w:sz w:val="18"/>
                <w:szCs w:val="18"/>
              </w:rPr>
            </w:pPr>
          </w:p>
        </w:tc>
        <w:tc>
          <w:tcPr>
            <w:tcW w:w="1238" w:type="dxa"/>
            <w:vAlign w:val="center"/>
          </w:tcPr>
          <w:p>
            <w:pPr>
              <w:adjustRightInd w:val="0"/>
              <w:jc w:val="center"/>
              <w:rPr>
                <w:color w:val="000000"/>
                <w:sz w:val="18"/>
                <w:szCs w:val="18"/>
              </w:rPr>
            </w:pPr>
            <w:r>
              <w:rPr>
                <w:color w:val="000000"/>
                <w:sz w:val="18"/>
                <w:szCs w:val="18"/>
              </w:rPr>
              <w:t>√</w:t>
            </w:r>
          </w:p>
        </w:tc>
        <w:tc>
          <w:tcPr>
            <w:tcW w:w="1238" w:type="dxa"/>
            <w:vAlign w:val="center"/>
          </w:tcPr>
          <w:p>
            <w:pPr>
              <w:adjustRightInd w:val="0"/>
              <w:jc w:val="center"/>
              <w:rPr>
                <w:color w:val="000000"/>
                <w:sz w:val="18"/>
                <w:szCs w:val="18"/>
              </w:rPr>
            </w:pPr>
          </w:p>
        </w:tc>
        <w:tc>
          <w:tcPr>
            <w:tcW w:w="1472" w:type="dxa"/>
            <w:vAlign w:val="center"/>
          </w:tcPr>
          <w:p>
            <w:pPr>
              <w:adjustRightInd w:val="0"/>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6"/>
              <w:jc w:val="both"/>
              <w:rPr>
                <w:color w:val="000000"/>
                <w:szCs w:val="18"/>
              </w:rPr>
            </w:pPr>
            <w:r>
              <w:rPr>
                <w:color w:val="000000"/>
                <w:szCs w:val="18"/>
              </w:rPr>
              <w:t>12．终身学习</w:t>
            </w:r>
          </w:p>
        </w:tc>
        <w:tc>
          <w:tcPr>
            <w:tcW w:w="1238" w:type="dxa"/>
            <w:vAlign w:val="center"/>
          </w:tcPr>
          <w:p>
            <w:pPr>
              <w:adjustRightInd w:val="0"/>
              <w:jc w:val="center"/>
              <w:rPr>
                <w:color w:val="000000"/>
                <w:sz w:val="18"/>
                <w:szCs w:val="18"/>
              </w:rPr>
            </w:pPr>
          </w:p>
        </w:tc>
        <w:tc>
          <w:tcPr>
            <w:tcW w:w="1238" w:type="dxa"/>
            <w:vAlign w:val="center"/>
          </w:tcPr>
          <w:p>
            <w:pPr>
              <w:adjustRightInd w:val="0"/>
              <w:jc w:val="center"/>
              <w:rPr>
                <w:color w:val="000000"/>
                <w:sz w:val="18"/>
                <w:szCs w:val="18"/>
              </w:rPr>
            </w:pPr>
          </w:p>
        </w:tc>
        <w:tc>
          <w:tcPr>
            <w:tcW w:w="1238" w:type="dxa"/>
            <w:vAlign w:val="center"/>
          </w:tcPr>
          <w:p>
            <w:pPr>
              <w:adjustRightInd w:val="0"/>
              <w:jc w:val="center"/>
              <w:rPr>
                <w:color w:val="000000"/>
                <w:sz w:val="18"/>
                <w:szCs w:val="18"/>
              </w:rPr>
            </w:pPr>
          </w:p>
        </w:tc>
        <w:tc>
          <w:tcPr>
            <w:tcW w:w="1238" w:type="dxa"/>
            <w:vAlign w:val="center"/>
          </w:tcPr>
          <w:p>
            <w:pPr>
              <w:adjustRightInd w:val="0"/>
              <w:jc w:val="center"/>
              <w:rPr>
                <w:color w:val="000000"/>
                <w:sz w:val="18"/>
                <w:szCs w:val="18"/>
              </w:rPr>
            </w:pPr>
            <w:r>
              <w:rPr>
                <w:color w:val="000000"/>
                <w:sz w:val="18"/>
                <w:szCs w:val="18"/>
              </w:rPr>
              <w:t>√</w:t>
            </w:r>
          </w:p>
        </w:tc>
        <w:tc>
          <w:tcPr>
            <w:tcW w:w="1472" w:type="dxa"/>
            <w:vAlign w:val="center"/>
          </w:tcPr>
          <w:p>
            <w:pPr>
              <w:adjustRightInd w:val="0"/>
              <w:jc w:val="center"/>
              <w:rPr>
                <w:color w:val="000000"/>
                <w:sz w:val="18"/>
                <w:szCs w:val="18"/>
              </w:rPr>
            </w:pPr>
            <w:r>
              <w:rPr>
                <w:color w:val="000000"/>
                <w:sz w:val="18"/>
                <w:szCs w:val="18"/>
              </w:rPr>
              <w:t>√</w:t>
            </w:r>
          </w:p>
        </w:tc>
      </w:tr>
    </w:tbl>
    <w:p>
      <w:pPr>
        <w:widowControl/>
        <w:tabs>
          <w:tab w:val="left" w:pos="2645"/>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ind w:firstLine="360" w:firstLineChars="200"/>
        <w:rPr>
          <w:bCs/>
          <w:color w:val="000000"/>
          <w:kern w:val="0"/>
          <w:sz w:val="18"/>
          <w:szCs w:val="18"/>
        </w:rPr>
      </w:pPr>
      <w:r>
        <w:rPr>
          <w:bCs/>
          <w:color w:val="000000"/>
          <w:kern w:val="0"/>
          <w:sz w:val="18"/>
          <w:szCs w:val="18"/>
        </w:rPr>
        <w:t>（表1填写说明：简略概括毕业要求填入表中，分析</w:t>
      </w:r>
      <w:r>
        <w:rPr>
          <w:color w:val="000000"/>
          <w:sz w:val="18"/>
          <w:szCs w:val="18"/>
        </w:rPr>
        <w:t>毕业要求对培养目标的支撑关系，在相应的单元格内打“√”</w:t>
      </w:r>
      <w:r>
        <w:rPr>
          <w:bCs/>
          <w:color w:val="000000"/>
          <w:kern w:val="0"/>
          <w:sz w:val="18"/>
          <w:szCs w:val="18"/>
        </w:rPr>
        <w:t>）</w:t>
      </w:r>
    </w:p>
    <w:p>
      <w:pPr>
        <w:adjustRightInd w:val="0"/>
        <w:snapToGrid w:val="0"/>
        <w:spacing w:before="156" w:beforeLines="50" w:line="324" w:lineRule="auto"/>
        <w:ind w:firstLine="482" w:firstLineChars="200"/>
        <w:rPr>
          <w:b/>
          <w:bCs/>
          <w:color w:val="000000"/>
          <w:sz w:val="24"/>
        </w:rPr>
      </w:pPr>
      <w:r>
        <w:rPr>
          <w:b/>
          <w:bCs/>
          <w:color w:val="000000"/>
          <w:sz w:val="24"/>
        </w:rPr>
        <w:t>四、学制与毕业条件</w:t>
      </w:r>
    </w:p>
    <w:p>
      <w:pPr>
        <w:widowControl/>
        <w:adjustRightInd w:val="0"/>
        <w:snapToGrid w:val="0"/>
        <w:spacing w:line="400" w:lineRule="exact"/>
        <w:ind w:firstLine="422" w:firstLineChars="200"/>
        <w:jc w:val="left"/>
        <w:rPr>
          <w:color w:val="000000"/>
        </w:rPr>
      </w:pPr>
      <w:r>
        <w:rPr>
          <w:b/>
          <w:bCs/>
          <w:color w:val="000000"/>
        </w:rPr>
        <w:t>学制</w:t>
      </w:r>
      <w:r>
        <w:rPr>
          <w:color w:val="000000"/>
        </w:rPr>
        <w:t>：标准学制4年，最长学习年限6年。</w:t>
      </w:r>
    </w:p>
    <w:p>
      <w:pPr>
        <w:widowControl/>
        <w:adjustRightInd w:val="0"/>
        <w:snapToGrid w:val="0"/>
        <w:spacing w:line="400" w:lineRule="exact"/>
        <w:ind w:firstLine="422" w:firstLineChars="200"/>
        <w:jc w:val="left"/>
        <w:rPr>
          <w:color w:val="000000"/>
        </w:rPr>
      </w:pPr>
      <w:r>
        <w:rPr>
          <w:b/>
          <w:bCs/>
          <w:color w:val="000000"/>
        </w:rPr>
        <w:t>毕业条件</w:t>
      </w:r>
      <w:r>
        <w:rPr>
          <w:color w:val="000000"/>
        </w:rPr>
        <w:t>：修满人才培养方案规定学分，达到最低毕业要求的168.5学分，获得至少4个学校认定的创新创业实践学分，体质健康测试合格，且符合学校规定的其它条件与要求。</w:t>
      </w:r>
    </w:p>
    <w:p>
      <w:pPr>
        <w:adjustRightInd w:val="0"/>
        <w:snapToGrid w:val="0"/>
        <w:spacing w:line="400" w:lineRule="exact"/>
        <w:ind w:firstLine="482" w:firstLineChars="200"/>
        <w:rPr>
          <w:b/>
          <w:bCs/>
          <w:color w:val="000000"/>
          <w:sz w:val="24"/>
        </w:rPr>
      </w:pPr>
      <w:r>
        <w:rPr>
          <w:b/>
          <w:bCs/>
          <w:color w:val="000000"/>
          <w:sz w:val="24"/>
        </w:rPr>
        <w:t>五、学位及授予条件</w:t>
      </w:r>
    </w:p>
    <w:p>
      <w:pPr>
        <w:widowControl/>
        <w:adjustRightInd w:val="0"/>
        <w:snapToGrid w:val="0"/>
        <w:spacing w:line="400" w:lineRule="exact"/>
        <w:ind w:firstLine="420" w:firstLineChars="200"/>
        <w:jc w:val="left"/>
        <w:rPr>
          <w:color w:val="000000"/>
        </w:rPr>
      </w:pPr>
      <w:r>
        <w:rPr>
          <w:color w:val="000000"/>
        </w:rPr>
        <w:t>符合《徐州工程学院学士学位授予工作实施细则》的相关规定，授予工学学士学位。</w:t>
      </w:r>
    </w:p>
    <w:p>
      <w:pPr>
        <w:adjustRightInd w:val="0"/>
        <w:snapToGrid w:val="0"/>
        <w:spacing w:line="400" w:lineRule="exact"/>
        <w:ind w:firstLine="482" w:firstLineChars="200"/>
        <w:rPr>
          <w:b/>
          <w:bCs/>
          <w:color w:val="000000"/>
          <w:sz w:val="24"/>
        </w:rPr>
      </w:pPr>
      <w:r>
        <w:rPr>
          <w:b/>
          <w:bCs/>
          <w:color w:val="000000"/>
          <w:sz w:val="24"/>
        </w:rPr>
        <w:t>六、专业核心课程</w:t>
      </w:r>
    </w:p>
    <w:p>
      <w:pPr>
        <w:widowControl/>
        <w:adjustRightInd w:val="0"/>
        <w:snapToGrid w:val="0"/>
        <w:spacing w:line="400" w:lineRule="exact"/>
        <w:ind w:firstLine="420" w:firstLineChars="200"/>
        <w:jc w:val="left"/>
        <w:rPr>
          <w:color w:val="000000"/>
        </w:rPr>
      </w:pPr>
      <w:r>
        <w:rPr>
          <w:rFonts w:hint="eastAsia"/>
          <w:color w:val="000000"/>
        </w:rPr>
        <w:t>应用化学专业共开设</w:t>
      </w:r>
      <w:r>
        <w:rPr>
          <w:color w:val="000000"/>
        </w:rPr>
        <w:t>7</w:t>
      </w:r>
      <w:r>
        <w:rPr>
          <w:rFonts w:hint="eastAsia"/>
          <w:color w:val="000000"/>
        </w:rPr>
        <w:t>门核心课程，包括无机及分析化学、有机化学、物理化学、化工原理、精细化学品化学、精细化学品剖析</w:t>
      </w:r>
      <w:r>
        <w:rPr>
          <w:color w:val="000000"/>
        </w:rPr>
        <w:t>、有机合成设计和药物化学，共计27学分。</w:t>
      </w:r>
    </w:p>
    <w:p>
      <w:pPr>
        <w:adjustRightInd w:val="0"/>
        <w:snapToGrid w:val="0"/>
        <w:spacing w:line="400" w:lineRule="exact"/>
        <w:ind w:firstLine="517" w:firstLineChars="245"/>
        <w:rPr>
          <w:b/>
          <w:color w:val="000000"/>
        </w:rPr>
      </w:pPr>
      <w:r>
        <w:rPr>
          <w:b/>
          <w:color w:val="000000"/>
        </w:rPr>
        <w:t xml:space="preserve">1. 无机及分析化学 </w:t>
      </w:r>
      <w:r>
        <w:rPr>
          <w:rFonts w:hint="eastAsia"/>
          <w:b/>
          <w:color w:val="000000"/>
        </w:rPr>
        <w:t>（</w:t>
      </w:r>
      <w:r>
        <w:rPr>
          <w:b/>
          <w:color w:val="000000"/>
        </w:rPr>
        <w:t>Inorganic and Analytical Chemistry</w:t>
      </w:r>
      <w:r>
        <w:rPr>
          <w:rFonts w:hint="eastAsia"/>
          <w:b/>
          <w:color w:val="000000"/>
        </w:rPr>
        <w:t xml:space="preserve">） </w:t>
      </w:r>
      <w:r>
        <w:rPr>
          <w:b/>
          <w:color w:val="000000"/>
        </w:rPr>
        <w:t xml:space="preserve"> </w:t>
      </w:r>
      <w:r>
        <w:rPr>
          <w:b/>
          <w:color w:val="000000"/>
          <w:szCs w:val="21"/>
        </w:rPr>
        <w:t>5学分</w:t>
      </w:r>
    </w:p>
    <w:p>
      <w:pPr>
        <w:adjustRightInd w:val="0"/>
        <w:snapToGrid w:val="0"/>
        <w:spacing w:line="400" w:lineRule="exact"/>
        <w:ind w:firstLine="514" w:firstLineChars="245"/>
        <w:rPr>
          <w:b/>
          <w:color w:val="000000"/>
        </w:rPr>
      </w:pPr>
      <w:r>
        <w:rPr>
          <w:color w:val="000000"/>
        </w:rPr>
        <w:t>《无机及分析化学》要求学生掌握近代无机化学和分析化学的基本理论，如化学反应基本原理、物质结构基础理论、溶液化学平衡、定量分析基本方法、误差表示方法、数据分析处理等。通过本课程的学习帮助学生们深入了解近代物质结构理论的基本知识，掌握化学变化及溶液中四大平衡的基本规律，获得无机和分析化学的整体知识结构，使学生具备分析、处理一般无机及分析化学问题的能力，具备认真严谨、务实探究的职业素质。</w:t>
      </w:r>
    </w:p>
    <w:p>
      <w:pPr>
        <w:adjustRightInd w:val="0"/>
        <w:snapToGrid w:val="0"/>
        <w:spacing w:line="400" w:lineRule="exact"/>
        <w:ind w:firstLine="517" w:firstLineChars="245"/>
        <w:rPr>
          <w:b/>
          <w:color w:val="000000"/>
        </w:rPr>
      </w:pPr>
      <w:r>
        <w:rPr>
          <w:b/>
          <w:color w:val="000000"/>
        </w:rPr>
        <w:t xml:space="preserve">2. 有机化学 （Organic Chemistry）  </w:t>
      </w:r>
      <w:r>
        <w:rPr>
          <w:b/>
          <w:color w:val="000000"/>
          <w:szCs w:val="21"/>
        </w:rPr>
        <w:t>5学分</w:t>
      </w:r>
    </w:p>
    <w:p>
      <w:pPr>
        <w:widowControl/>
        <w:adjustRightInd w:val="0"/>
        <w:snapToGrid w:val="0"/>
        <w:spacing w:line="400" w:lineRule="exact"/>
        <w:ind w:firstLine="525" w:firstLineChars="250"/>
        <w:rPr>
          <w:color w:val="000000"/>
          <w:szCs w:val="21"/>
        </w:rPr>
      </w:pPr>
      <w:r>
        <w:rPr>
          <w:color w:val="000000"/>
        </w:rPr>
        <w:t>有机化学是研究有机化合物组成结构、性质、合成、应用以及有关理论的学科。帮助和促进学生学习后续课程，掌握专业知识，汲取学科新成就有重要的作用。课程在强调</w:t>
      </w:r>
      <w:r>
        <w:rPr>
          <w:rFonts w:hAnsi="宋体"/>
          <w:color w:val="000000"/>
        </w:rPr>
        <w:t>基础的同时着重对学生能力培养，使学生具有分析和解决有机化学一般问题能力。学生应掌握主要官能团的性质特征，并应</w:t>
      </w:r>
      <w:r>
        <w:rPr>
          <w:color w:val="000000"/>
        </w:rPr>
        <w:t>用所学知识对普通有机化合物结构与性质关系进行分析等能力。</w:t>
      </w:r>
    </w:p>
    <w:p>
      <w:pPr>
        <w:adjustRightInd w:val="0"/>
        <w:snapToGrid w:val="0"/>
        <w:spacing w:line="400" w:lineRule="exact"/>
        <w:ind w:firstLine="422" w:firstLineChars="200"/>
        <w:rPr>
          <w:b/>
          <w:color w:val="000000"/>
          <w:szCs w:val="21"/>
        </w:rPr>
      </w:pPr>
      <w:r>
        <w:rPr>
          <w:b/>
          <w:color w:val="000000"/>
        </w:rPr>
        <w:t xml:space="preserve">3. 物理化学 （Physical Chemistry）  </w:t>
      </w:r>
      <w:r>
        <w:rPr>
          <w:b/>
          <w:color w:val="000000"/>
          <w:szCs w:val="21"/>
        </w:rPr>
        <w:t>5学分</w:t>
      </w:r>
    </w:p>
    <w:p>
      <w:pPr>
        <w:pStyle w:val="14"/>
        <w:spacing w:before="0" w:beforeAutospacing="0" w:after="0" w:afterAutospacing="0" w:line="400" w:lineRule="exact"/>
        <w:ind w:firstLine="420" w:firstLineChars="200"/>
        <w:rPr>
          <w:rFonts w:ascii="Verdana" w:hAnsi="Verdana"/>
          <w:color w:val="000000"/>
          <w:sz w:val="21"/>
          <w:szCs w:val="21"/>
        </w:rPr>
      </w:pPr>
      <w:r>
        <w:rPr>
          <w:rFonts w:hint="eastAsia"/>
          <w:color w:val="000000"/>
          <w:sz w:val="21"/>
          <w:szCs w:val="21"/>
        </w:rPr>
        <w:t>物理化学是</w:t>
      </w:r>
      <w:r>
        <w:rPr>
          <w:color w:val="000000"/>
          <w:sz w:val="21"/>
          <w:szCs w:val="21"/>
        </w:rPr>
        <w:t>借助数学、物理学等基础科学的理论及其提供的实验手段，探求化学运动中具有普遍性的基本规律的一门</w:t>
      </w:r>
      <w:r>
        <w:rPr>
          <w:rFonts w:hint="eastAsia"/>
          <w:color w:val="000000"/>
          <w:sz w:val="21"/>
          <w:szCs w:val="21"/>
        </w:rPr>
        <w:t>课程，</w:t>
      </w:r>
      <w:r>
        <w:rPr>
          <w:rFonts w:hint="eastAsia" w:ascii="Verdana" w:hAnsi="Verdana"/>
          <w:color w:val="000000"/>
          <w:sz w:val="21"/>
          <w:szCs w:val="21"/>
        </w:rPr>
        <w:t>主要内容是</w:t>
      </w:r>
      <w:r>
        <w:rPr>
          <w:rFonts w:ascii="Verdana" w:hAnsi="Verdana"/>
          <w:color w:val="000000"/>
          <w:sz w:val="21"/>
          <w:szCs w:val="21"/>
        </w:rPr>
        <w:t>热力学第一、二、三定律、溶液、相平衡、化学平衡、统计热力学基础、电化学、化学动力学、界面现象、胶体分散体</w:t>
      </w:r>
      <w:r>
        <w:rPr>
          <w:rFonts w:hint="eastAsia" w:ascii="Verdana" w:hAnsi="Verdana"/>
          <w:color w:val="000000"/>
          <w:sz w:val="21"/>
          <w:szCs w:val="21"/>
        </w:rPr>
        <w:t>系</w:t>
      </w:r>
      <w:r>
        <w:rPr>
          <w:rFonts w:ascii="Verdana" w:hAnsi="Verdana"/>
          <w:color w:val="000000"/>
          <w:sz w:val="21"/>
          <w:szCs w:val="21"/>
        </w:rPr>
        <w:t>及大分子溶液等部分。</w:t>
      </w:r>
      <w:r>
        <w:rPr>
          <w:rFonts w:hint="eastAsia" w:ascii="Verdana" w:hAnsi="Verdana"/>
          <w:color w:val="000000"/>
          <w:sz w:val="21"/>
          <w:szCs w:val="21"/>
        </w:rPr>
        <w:t>本课程是化学工程与工艺专业的学科基础课，</w:t>
      </w:r>
      <w:r>
        <w:rPr>
          <w:rFonts w:ascii="Verdana" w:hAnsi="Verdana"/>
          <w:color w:val="000000"/>
          <w:sz w:val="21"/>
          <w:szCs w:val="21"/>
        </w:rPr>
        <w:t>通过本课程的学习，使学生掌握物理化学的基本理论、基本概念、基本知识和实验方法。了解物理化学在其它学科、科学实验、工业生产中的重要作用，并培养学生综合分析解决实际问题的能力</w:t>
      </w:r>
      <w:r>
        <w:rPr>
          <w:rFonts w:hint="eastAsia" w:ascii="Verdana" w:hAnsi="Verdana"/>
          <w:color w:val="000000"/>
          <w:sz w:val="21"/>
          <w:szCs w:val="21"/>
        </w:rPr>
        <w:t>。</w:t>
      </w:r>
    </w:p>
    <w:p>
      <w:pPr>
        <w:adjustRightInd w:val="0"/>
        <w:snapToGrid w:val="0"/>
        <w:spacing w:line="400" w:lineRule="exact"/>
        <w:ind w:firstLine="422" w:firstLineChars="200"/>
        <w:rPr>
          <w:b/>
          <w:color w:val="000000"/>
          <w:szCs w:val="21"/>
        </w:rPr>
      </w:pPr>
      <w:r>
        <w:rPr>
          <w:b/>
          <w:color w:val="000000"/>
        </w:rPr>
        <w:t xml:space="preserve">4. 精细化学品化学 （Fine Chemicals Chemistry）  </w:t>
      </w:r>
      <w:r>
        <w:rPr>
          <w:b/>
          <w:color w:val="000000"/>
          <w:szCs w:val="21"/>
        </w:rPr>
        <w:t>3学分</w:t>
      </w:r>
    </w:p>
    <w:p>
      <w:pPr>
        <w:adjustRightInd w:val="0"/>
        <w:snapToGrid w:val="0"/>
        <w:spacing w:line="400" w:lineRule="exact"/>
        <w:ind w:firstLine="420" w:firstLineChars="200"/>
        <w:textAlignment w:val="baseline"/>
        <w:rPr>
          <w:color w:val="000000"/>
          <w:szCs w:val="20"/>
        </w:rPr>
      </w:pPr>
      <w:r>
        <w:rPr>
          <w:color w:val="000000"/>
          <w:szCs w:val="20"/>
        </w:rPr>
        <w:t>精细化学品化学是应用化学专业的专业必修课程，系统阐述精细化学品的分类、制备方法、构效关系等理论和方法，涉及有机合成、材料、分析分离技术、物理化学、生物等诸多领域。培养学生关注精细化工领域最新进展、优化和设计精细化学品的生产工艺、理解产品结构与性能关系与新应用开发的意识和能力，初步掌握研发精细化学品的思路与方法，具备精细化工科研工作的知识和技能。</w:t>
      </w:r>
    </w:p>
    <w:p>
      <w:pPr>
        <w:adjustRightInd w:val="0"/>
        <w:snapToGrid w:val="0"/>
        <w:spacing w:line="400" w:lineRule="exact"/>
        <w:ind w:firstLine="422" w:firstLineChars="200"/>
        <w:rPr>
          <w:b/>
          <w:color w:val="000000"/>
          <w:szCs w:val="21"/>
        </w:rPr>
      </w:pPr>
      <w:r>
        <w:rPr>
          <w:b/>
          <w:color w:val="000000"/>
        </w:rPr>
        <w:t xml:space="preserve">5. 精细化学品剖析 （Fine Chemicals Analysis）  </w:t>
      </w:r>
      <w:r>
        <w:rPr>
          <w:b/>
          <w:color w:val="000000"/>
          <w:szCs w:val="21"/>
        </w:rPr>
        <w:t>3学分</w:t>
      </w:r>
    </w:p>
    <w:p>
      <w:pPr>
        <w:adjustRightInd w:val="0"/>
        <w:snapToGrid w:val="0"/>
        <w:spacing w:line="400" w:lineRule="exact"/>
        <w:ind w:firstLine="420" w:firstLineChars="200"/>
        <w:textAlignment w:val="baseline"/>
        <w:rPr>
          <w:color w:val="000000"/>
          <w:szCs w:val="20"/>
        </w:rPr>
      </w:pPr>
      <w:r>
        <w:rPr>
          <w:color w:val="000000"/>
          <w:szCs w:val="20"/>
        </w:rPr>
        <w:t>精细化学品剖析从应用与创新型精细化工人才的培养目标出发，以产品剖析过程为主线，以典型精细化学品的剖析为实例，按照剖析工作的一般程序，讲述剖析过程中常用且易于实现的经典方法和现代分离、分析技术，同时对分离方法的最新进展以及性能检测的最新标准。通过本课程的学习，使学生熟悉精细化学品、天然化合物、药物的常规剖析方法，掌握核磁、红外、质谱等分析仪器、气液相色谱、柱色谱等仪器在精细化学品的剖析过程中的应用；为后续学习课程打好基础。</w:t>
      </w:r>
    </w:p>
    <w:p>
      <w:pPr>
        <w:adjustRightInd w:val="0"/>
        <w:snapToGrid w:val="0"/>
        <w:spacing w:line="400" w:lineRule="exact"/>
        <w:ind w:firstLine="422" w:firstLineChars="200"/>
        <w:rPr>
          <w:b/>
          <w:color w:val="000000"/>
          <w:szCs w:val="21"/>
        </w:rPr>
      </w:pPr>
      <w:r>
        <w:rPr>
          <w:b/>
          <w:color w:val="000000"/>
        </w:rPr>
        <w:t xml:space="preserve">6. 有机合成设计 </w:t>
      </w:r>
      <w:r>
        <w:rPr>
          <w:rFonts w:hint="eastAsia"/>
          <w:b/>
          <w:color w:val="000000"/>
        </w:rPr>
        <w:t>（</w:t>
      </w:r>
      <w:r>
        <w:rPr>
          <w:b/>
          <w:color w:val="000000"/>
          <w:szCs w:val="21"/>
        </w:rPr>
        <w:t>Organic Synthesis Design</w:t>
      </w:r>
      <w:r>
        <w:rPr>
          <w:rFonts w:hint="eastAsia"/>
          <w:b/>
          <w:color w:val="000000"/>
        </w:rPr>
        <w:t>）</w:t>
      </w:r>
      <w:r>
        <w:rPr>
          <w:b/>
          <w:color w:val="000000"/>
        </w:rPr>
        <w:t xml:space="preserve">  </w:t>
      </w:r>
      <w:r>
        <w:rPr>
          <w:b/>
          <w:color w:val="000000"/>
          <w:szCs w:val="21"/>
        </w:rPr>
        <w:t>3学分</w:t>
      </w:r>
    </w:p>
    <w:p>
      <w:pPr>
        <w:adjustRightInd w:val="0"/>
        <w:snapToGrid w:val="0"/>
        <w:spacing w:line="400" w:lineRule="exact"/>
        <w:ind w:firstLine="420" w:firstLineChars="200"/>
        <w:rPr>
          <w:color w:val="000000"/>
          <w:szCs w:val="21"/>
        </w:rPr>
      </w:pPr>
      <w:r>
        <w:rPr>
          <w:color w:val="000000"/>
          <w:szCs w:val="21"/>
        </w:rPr>
        <w:t>有机合成设计在学习有机化学的基础上，较系统地获得有机合成设计的基本理论、基本知识、基本技能及学习有机合成设计的基本思想和方法，提高其创造性思维、发散性思维以及发现问题和解决问题的能力。掌握有机合成设计的基本概念和方法、常见的有机反应类型及其在有机合成中的重要应用，了解一般有机化合物的分割、合成及设计方法，能够运用基本合成策略设计并合成简单的目标分子，初步具备解决有机合成设计过程中实际问题的能力。</w:t>
      </w:r>
    </w:p>
    <w:p>
      <w:pPr>
        <w:adjustRightInd w:val="0"/>
        <w:snapToGrid w:val="0"/>
        <w:spacing w:line="400" w:lineRule="exact"/>
        <w:ind w:firstLine="422" w:firstLineChars="200"/>
        <w:rPr>
          <w:b/>
          <w:color w:val="000000"/>
          <w:szCs w:val="21"/>
        </w:rPr>
      </w:pPr>
      <w:r>
        <w:rPr>
          <w:b/>
          <w:color w:val="000000"/>
        </w:rPr>
        <w:t xml:space="preserve">7. 药物化学 （Medicinal Chemistry）  </w:t>
      </w:r>
      <w:r>
        <w:rPr>
          <w:b/>
          <w:color w:val="000000"/>
          <w:szCs w:val="21"/>
        </w:rPr>
        <w:t>3学分</w:t>
      </w:r>
    </w:p>
    <w:p>
      <w:pPr>
        <w:adjustRightInd w:val="0"/>
        <w:snapToGrid w:val="0"/>
        <w:spacing w:line="400" w:lineRule="exact"/>
        <w:ind w:firstLine="525" w:firstLineChars="250"/>
        <w:rPr>
          <w:color w:val="000000"/>
        </w:rPr>
      </w:pPr>
      <w:r>
        <w:rPr>
          <w:color w:val="000000"/>
        </w:rPr>
        <w:t>药物化学是一门由化学学科和生物学科相互渗透，充分应用多学科的理论知识研究药物分子的一门学科。本课程的主要任务是研究化学药物的合成及其合成原理，由宏观到微观的角度研究化学药物的结构与生物活性之间的关系及其变化规律，探索和应用药物设计的方法，设计低毒副作用、高效的药剂。本课程的学习为学生从事药物合成及相关领域工作奠定了基础。</w:t>
      </w:r>
    </w:p>
    <w:p>
      <w:pPr>
        <w:adjustRightInd w:val="0"/>
        <w:snapToGrid w:val="0"/>
        <w:spacing w:line="400" w:lineRule="exact"/>
        <w:ind w:firstLine="482" w:firstLineChars="200"/>
        <w:rPr>
          <w:b/>
          <w:bCs/>
          <w:color w:val="000000"/>
          <w:sz w:val="24"/>
        </w:rPr>
      </w:pPr>
      <w:r>
        <w:rPr>
          <w:b/>
          <w:bCs/>
          <w:color w:val="000000"/>
          <w:sz w:val="24"/>
        </w:rPr>
        <w:t>七、主要实践性教学环节</w:t>
      </w:r>
    </w:p>
    <w:p>
      <w:pPr>
        <w:widowControl/>
        <w:adjustRightInd w:val="0"/>
        <w:snapToGrid w:val="0"/>
        <w:spacing w:line="400" w:lineRule="exact"/>
        <w:ind w:firstLine="420" w:firstLineChars="200"/>
        <w:jc w:val="left"/>
        <w:rPr>
          <w:color w:val="000000"/>
        </w:rPr>
      </w:pPr>
      <w:r>
        <w:rPr>
          <w:rFonts w:hint="eastAsia"/>
          <w:color w:val="000000"/>
        </w:rPr>
        <w:t>应</w:t>
      </w:r>
      <w:r>
        <w:rPr>
          <w:color w:val="000000"/>
        </w:rPr>
        <w:t>用化学专业开设</w:t>
      </w:r>
      <w:r>
        <w:rPr>
          <w:rFonts w:hint="eastAsia"/>
          <w:color w:val="000000"/>
        </w:rPr>
        <w:t>六门</w:t>
      </w:r>
      <w:r>
        <w:rPr>
          <w:color w:val="000000"/>
        </w:rPr>
        <w:t>主要实践性教学环节</w:t>
      </w:r>
      <w:r>
        <w:rPr>
          <w:rFonts w:hint="eastAsia"/>
          <w:color w:val="000000"/>
        </w:rPr>
        <w:t>，包括大学化学实验(</w:t>
      </w:r>
      <w:r>
        <w:rPr>
          <w:color w:val="000000"/>
        </w:rPr>
        <w:t>III)</w:t>
      </w:r>
      <w:r>
        <w:rPr>
          <w:rFonts w:hint="eastAsia"/>
          <w:color w:val="000000"/>
        </w:rPr>
        <w:t>、药物合成设计实训、综合创新训练、认识实习、毕业实习、毕业设计，共计2</w:t>
      </w:r>
      <w:r>
        <w:rPr>
          <w:color w:val="000000"/>
        </w:rPr>
        <w:t>3.5</w:t>
      </w:r>
      <w:r>
        <w:rPr>
          <w:rFonts w:hint="eastAsia"/>
          <w:color w:val="000000"/>
        </w:rPr>
        <w:t>学分</w:t>
      </w:r>
      <w:r>
        <w:rPr>
          <w:color w:val="000000"/>
        </w:rPr>
        <w:t>。</w:t>
      </w:r>
    </w:p>
    <w:p>
      <w:pPr>
        <w:adjustRightInd w:val="0"/>
        <w:snapToGrid w:val="0"/>
        <w:spacing w:line="400" w:lineRule="exact"/>
        <w:ind w:left="422"/>
        <w:rPr>
          <w:b/>
          <w:color w:val="000000"/>
          <w:szCs w:val="21"/>
        </w:rPr>
      </w:pPr>
      <w:r>
        <w:rPr>
          <w:b/>
          <w:color w:val="000000"/>
        </w:rPr>
        <w:t xml:space="preserve">1. 大学化学实验(III) </w:t>
      </w:r>
      <w:r>
        <w:rPr>
          <w:rFonts w:hint="eastAsia"/>
          <w:b/>
          <w:color w:val="000000"/>
        </w:rPr>
        <w:t>（</w:t>
      </w:r>
      <w:r>
        <w:rPr>
          <w:b/>
          <w:color w:val="000000"/>
        </w:rPr>
        <w:t>University Chemistry Experiment III</w:t>
      </w:r>
      <w:r>
        <w:rPr>
          <w:rFonts w:hint="eastAsia"/>
          <w:b/>
          <w:color w:val="000000"/>
        </w:rPr>
        <w:t>）</w:t>
      </w:r>
      <w:r>
        <w:rPr>
          <w:b/>
          <w:color w:val="000000"/>
        </w:rPr>
        <w:t xml:space="preserve">  </w:t>
      </w:r>
      <w:r>
        <w:rPr>
          <w:b/>
          <w:color w:val="000000"/>
          <w:szCs w:val="21"/>
        </w:rPr>
        <w:t>1.5学分</w:t>
      </w:r>
    </w:p>
    <w:p>
      <w:pPr>
        <w:adjustRightInd w:val="0"/>
        <w:snapToGrid w:val="0"/>
        <w:spacing w:line="400" w:lineRule="exact"/>
        <w:ind w:firstLine="420" w:firstLineChars="200"/>
        <w:rPr>
          <w:color w:val="000000"/>
          <w:szCs w:val="21"/>
        </w:rPr>
      </w:pPr>
      <w:r>
        <w:rPr>
          <w:color w:val="000000"/>
          <w:szCs w:val="21"/>
        </w:rPr>
        <w:t>该课程通过训练和提高学生有机化学实验的基本操作和实验技能，为今后进行科学研究、生产活动打下扎实的技术基础。本课程是有机化学教学的重要组成部分，其的任务是使学生验证、巩固和加深所学的有机化学基本知识，训练学生正确掌握有机化学实验操作的技能，培养学生分析和解决问题的能力，养成严肃认真，实事求是的科学态度和严谨务实的工作作风。要求学生养成及时如实记录实验现象及数据的习惯，掌握反应机理及有机实验基本操作的技能，提升对实验过程中所出现问题的判断、解决能力。</w:t>
      </w:r>
    </w:p>
    <w:p>
      <w:pPr>
        <w:adjustRightInd w:val="0"/>
        <w:snapToGrid w:val="0"/>
        <w:spacing w:line="400" w:lineRule="exact"/>
        <w:ind w:firstLine="422" w:firstLineChars="200"/>
        <w:rPr>
          <w:b/>
          <w:color w:val="000000"/>
          <w:szCs w:val="21"/>
        </w:rPr>
      </w:pPr>
      <w:r>
        <w:rPr>
          <w:b/>
          <w:color w:val="000000"/>
        </w:rPr>
        <w:t xml:space="preserve">2. 药物合成设计实训 （Drug Synthesis Design Training）  </w:t>
      </w:r>
      <w:r>
        <w:rPr>
          <w:b/>
          <w:color w:val="000000"/>
          <w:szCs w:val="21"/>
        </w:rPr>
        <w:t>2学分</w:t>
      </w:r>
    </w:p>
    <w:p>
      <w:pPr>
        <w:adjustRightInd w:val="0"/>
        <w:snapToGrid w:val="0"/>
        <w:spacing w:line="400" w:lineRule="exact"/>
        <w:ind w:firstLine="420" w:firstLineChars="200"/>
        <w:rPr>
          <w:color w:val="000000"/>
          <w:szCs w:val="21"/>
        </w:rPr>
      </w:pPr>
      <w:r>
        <w:rPr>
          <w:color w:val="000000"/>
          <w:szCs w:val="21"/>
        </w:rPr>
        <w:t>药物合成设计实训以药物化学、有机合成、有机合成设计为知识背景，通过集中实训</w:t>
      </w:r>
      <w:r>
        <w:rPr>
          <w:rFonts w:hint="eastAsia"/>
          <w:color w:val="000000"/>
          <w:szCs w:val="21"/>
        </w:rPr>
        <w:t>教学，培养</w:t>
      </w:r>
      <w:r>
        <w:rPr>
          <w:color w:val="000000"/>
          <w:szCs w:val="21"/>
        </w:rPr>
        <w:t>学生的精细化学品设计合成的能力，培养学生利用已经学习的理论和原理作为设计实验方案的总原则</w:t>
      </w:r>
      <w:r>
        <w:rPr>
          <w:rFonts w:hint="eastAsia"/>
          <w:color w:val="000000"/>
          <w:szCs w:val="21"/>
        </w:rPr>
        <w:t>。本课程的学习让学生</w:t>
      </w:r>
      <w:r>
        <w:rPr>
          <w:color w:val="000000"/>
          <w:szCs w:val="21"/>
        </w:rPr>
        <w:t>熟悉和巩固药物合成的实验设计思路、实验技术和实验方法；培养学生</w:t>
      </w:r>
      <w:r>
        <w:rPr>
          <w:rFonts w:hint="eastAsia"/>
          <w:color w:val="000000"/>
          <w:szCs w:val="21"/>
        </w:rPr>
        <w:t>从辩证唯物主义的角度思考问题，不断提升</w:t>
      </w:r>
      <w:r>
        <w:rPr>
          <w:color w:val="000000"/>
          <w:szCs w:val="21"/>
        </w:rPr>
        <w:t>创新能力和解决问题的能力。</w:t>
      </w:r>
    </w:p>
    <w:p>
      <w:pPr>
        <w:adjustRightInd w:val="0"/>
        <w:snapToGrid w:val="0"/>
        <w:spacing w:line="400" w:lineRule="exact"/>
        <w:ind w:firstLine="527" w:firstLineChars="250"/>
        <w:rPr>
          <w:b/>
          <w:color w:val="000000"/>
        </w:rPr>
      </w:pPr>
      <w:r>
        <w:rPr>
          <w:b/>
          <w:color w:val="000000"/>
        </w:rPr>
        <w:t xml:space="preserve">3. 综合创新训练 （Comprehensive Tnnovation Training of Applied Chemistry）  </w:t>
      </w:r>
      <w:r>
        <w:rPr>
          <w:b/>
          <w:color w:val="000000"/>
          <w:szCs w:val="21"/>
        </w:rPr>
        <w:t>3学分</w:t>
      </w:r>
    </w:p>
    <w:p>
      <w:pPr>
        <w:adjustRightInd w:val="0"/>
        <w:snapToGrid w:val="0"/>
        <w:spacing w:line="400" w:lineRule="exact"/>
        <w:ind w:firstLine="525" w:firstLineChars="250"/>
        <w:rPr>
          <w:color w:val="000000"/>
        </w:rPr>
      </w:pPr>
      <w:r>
        <w:rPr>
          <w:rFonts w:hint="eastAsia"/>
          <w:color w:val="000000"/>
        </w:rPr>
        <w:t>综合创新训练是应用化学专业开设的</w:t>
      </w:r>
      <w:r>
        <w:rPr>
          <w:color w:val="000000"/>
        </w:rPr>
        <w:t>一门独立的实训课程，分设在第五和第六学期。学生通过大一和大二年级系统学习化学基础理论和专业理论知识、以及</w:t>
      </w:r>
      <w:r>
        <w:rPr>
          <w:rFonts w:hint="eastAsia"/>
          <w:color w:val="000000"/>
        </w:rPr>
        <w:t>“</w:t>
      </w:r>
      <w:r>
        <w:rPr>
          <w:color w:val="000000"/>
        </w:rPr>
        <w:t>基础化学实验</w:t>
      </w:r>
      <w:r>
        <w:rPr>
          <w:rFonts w:hint="eastAsia"/>
          <w:color w:val="000000"/>
        </w:rPr>
        <w:t>”</w:t>
      </w:r>
      <w:r>
        <w:rPr>
          <w:color w:val="000000"/>
        </w:rPr>
        <w:t>课程后，为了强化学科知识的融合，提高学生综合应用理论知识和实验技能分析、解决问题的能力，开设综合创新训练实验，培养学生用于创新、科学研究的求学态度</w:t>
      </w:r>
      <w:r>
        <w:rPr>
          <w:rFonts w:hint="eastAsia"/>
          <w:color w:val="000000"/>
        </w:rPr>
        <w:t>，提高学生的创新能力</w:t>
      </w:r>
      <w:r>
        <w:rPr>
          <w:color w:val="000000"/>
        </w:rPr>
        <w:t>。</w:t>
      </w:r>
    </w:p>
    <w:p>
      <w:pPr>
        <w:adjustRightInd w:val="0"/>
        <w:snapToGrid w:val="0"/>
        <w:spacing w:line="400" w:lineRule="exact"/>
        <w:ind w:firstLine="527" w:firstLineChars="250"/>
        <w:rPr>
          <w:b/>
          <w:color w:val="000000"/>
        </w:rPr>
      </w:pPr>
      <w:r>
        <w:rPr>
          <w:b/>
          <w:color w:val="000000"/>
        </w:rPr>
        <w:t xml:space="preserve">4. 认识实习 </w:t>
      </w:r>
      <w:r>
        <w:rPr>
          <w:rFonts w:hint="eastAsia"/>
          <w:b/>
          <w:color w:val="000000"/>
        </w:rPr>
        <w:t>（</w:t>
      </w:r>
      <w:r>
        <w:rPr>
          <w:b/>
          <w:color w:val="000000"/>
        </w:rPr>
        <w:t xml:space="preserve">Cognitive Practice)  </w:t>
      </w:r>
      <w:r>
        <w:rPr>
          <w:b/>
          <w:color w:val="000000"/>
          <w:szCs w:val="21"/>
        </w:rPr>
        <w:t>1学分</w:t>
      </w:r>
    </w:p>
    <w:p>
      <w:pPr>
        <w:adjustRightInd w:val="0"/>
        <w:snapToGrid w:val="0"/>
        <w:spacing w:line="400" w:lineRule="exact"/>
        <w:ind w:firstLine="525" w:firstLineChars="250"/>
        <w:rPr>
          <w:color w:val="000000"/>
        </w:rPr>
      </w:pPr>
      <w:r>
        <w:rPr>
          <w:rFonts w:hint="eastAsia"/>
          <w:color w:val="000000"/>
        </w:rPr>
        <w:t>认识实习是应用化学专业的一个非常重要的实践性教学环节，通过认识实习使学生在掌握化学化工基本原理的基础上，了解化学化工基础知识和化工生产的联系，感受化工生产的实际工作条件、生产</w:t>
      </w:r>
      <w:r>
        <w:rPr>
          <w:color w:val="000000"/>
        </w:rPr>
        <w:t>设备</w:t>
      </w:r>
      <w:r>
        <w:rPr>
          <w:rFonts w:hint="eastAsia"/>
          <w:color w:val="000000"/>
        </w:rPr>
        <w:t>、运行管理</w:t>
      </w:r>
      <w:r>
        <w:rPr>
          <w:color w:val="000000"/>
        </w:rPr>
        <w:t>等，建立初步的工程观念。本课程</w:t>
      </w:r>
      <w:r>
        <w:rPr>
          <w:rFonts w:hint="eastAsia"/>
          <w:color w:val="000000"/>
        </w:rPr>
        <w:t>的学习能够</w:t>
      </w:r>
      <w:r>
        <w:rPr>
          <w:color w:val="000000"/>
        </w:rPr>
        <w:t>将理论知识和实践相结合</w:t>
      </w:r>
      <w:r>
        <w:rPr>
          <w:rFonts w:hint="eastAsia"/>
          <w:color w:val="000000"/>
        </w:rPr>
        <w:t>、培养学生</w:t>
      </w:r>
      <w:r>
        <w:rPr>
          <w:color w:val="000000"/>
        </w:rPr>
        <w:t>分析和解决问题的能力，为</w:t>
      </w:r>
      <w:r>
        <w:rPr>
          <w:rFonts w:hint="eastAsia"/>
          <w:color w:val="000000"/>
        </w:rPr>
        <w:t>后续专业课程的学习</w:t>
      </w:r>
      <w:r>
        <w:rPr>
          <w:color w:val="000000"/>
        </w:rPr>
        <w:t>打下坚实的基础。</w:t>
      </w:r>
    </w:p>
    <w:p>
      <w:pPr>
        <w:adjustRightInd w:val="0"/>
        <w:snapToGrid w:val="0"/>
        <w:spacing w:line="400" w:lineRule="exact"/>
        <w:ind w:firstLine="527" w:firstLineChars="250"/>
        <w:rPr>
          <w:b/>
          <w:color w:val="000000"/>
        </w:rPr>
      </w:pPr>
      <w:r>
        <w:rPr>
          <w:b/>
          <w:color w:val="000000"/>
        </w:rPr>
        <w:t xml:space="preserve">5. 毕业实习 （Graduation Practice）  </w:t>
      </w:r>
      <w:r>
        <w:rPr>
          <w:b/>
          <w:color w:val="000000"/>
          <w:szCs w:val="21"/>
        </w:rPr>
        <w:t>4学分</w:t>
      </w:r>
    </w:p>
    <w:p>
      <w:pPr>
        <w:adjustRightInd w:val="0"/>
        <w:snapToGrid w:val="0"/>
        <w:spacing w:line="400" w:lineRule="exact"/>
        <w:ind w:firstLine="525" w:firstLineChars="250"/>
        <w:rPr>
          <w:color w:val="000000"/>
        </w:rPr>
      </w:pPr>
      <w:r>
        <w:rPr>
          <w:color w:val="000000"/>
        </w:rPr>
        <w:t>毕业实习是实践教学的</w:t>
      </w:r>
      <w:r>
        <w:rPr>
          <w:rFonts w:hint="eastAsia"/>
          <w:color w:val="000000"/>
        </w:rPr>
        <w:t>一个</w:t>
      </w:r>
      <w:r>
        <w:rPr>
          <w:color w:val="000000"/>
        </w:rPr>
        <w:t>重要环节，是学生在完成学科基础、专业课的理论知识，获得专业实验、专业实训的技能，在认识实习后开展的教学环节。学生通过毕业实习实现知识与实践的融合应用，提高学以致用的能力。通过</w:t>
      </w:r>
      <w:r>
        <w:rPr>
          <w:rFonts w:hint="eastAsia"/>
          <w:color w:val="000000"/>
        </w:rPr>
        <w:t>精细</w:t>
      </w:r>
      <w:r>
        <w:rPr>
          <w:color w:val="000000"/>
        </w:rPr>
        <w:t>化工行业</w:t>
      </w:r>
      <w:r>
        <w:rPr>
          <w:rFonts w:hint="eastAsia"/>
          <w:color w:val="000000"/>
        </w:rPr>
        <w:t>的</w:t>
      </w:r>
      <w:r>
        <w:rPr>
          <w:color w:val="000000"/>
        </w:rPr>
        <w:t>实践</w:t>
      </w:r>
      <w:r>
        <w:rPr>
          <w:rFonts w:hint="eastAsia"/>
          <w:color w:val="000000"/>
        </w:rPr>
        <w:t>教学</w:t>
      </w:r>
      <w:r>
        <w:rPr>
          <w:color w:val="000000"/>
        </w:rPr>
        <w:t>，了解淮海经济区化工企业的发展现状和发展趋势。</w:t>
      </w:r>
    </w:p>
    <w:p>
      <w:pPr>
        <w:adjustRightInd w:val="0"/>
        <w:snapToGrid w:val="0"/>
        <w:spacing w:line="400" w:lineRule="exact"/>
        <w:ind w:firstLine="527" w:firstLineChars="250"/>
        <w:rPr>
          <w:b/>
          <w:color w:val="000000"/>
        </w:rPr>
      </w:pPr>
      <w:r>
        <w:rPr>
          <w:b/>
          <w:color w:val="000000"/>
        </w:rPr>
        <w:t>6. 毕业设计（论文） （Graduation Design (Thesis）  1</w:t>
      </w:r>
      <w:r>
        <w:rPr>
          <w:b/>
          <w:color w:val="000000"/>
          <w:szCs w:val="21"/>
        </w:rPr>
        <w:t>2学分</w:t>
      </w:r>
    </w:p>
    <w:p>
      <w:pPr>
        <w:adjustRightInd w:val="0"/>
        <w:snapToGrid w:val="0"/>
        <w:spacing w:line="400" w:lineRule="exact"/>
        <w:ind w:firstLine="525" w:firstLineChars="250"/>
        <w:rPr>
          <w:color w:val="000000"/>
        </w:rPr>
      </w:pPr>
      <w:r>
        <w:rPr>
          <w:rFonts w:hint="eastAsia"/>
          <w:color w:val="000000"/>
          <w:szCs w:val="21"/>
        </w:rPr>
        <w:t>毕业设计（论文）是化工专业学生培养过程中最后一个综合性实践环节。它是</w:t>
      </w:r>
      <w:r>
        <w:rPr>
          <w:color w:val="000000"/>
        </w:rPr>
        <w:t>对学生学习期间所获得知识综合考察，是理论与实践相结合的具体应用。</w:t>
      </w:r>
      <w:r>
        <w:rPr>
          <w:rFonts w:hint="eastAsia"/>
          <w:color w:val="000000"/>
        </w:rPr>
        <w:t>在毕业设计过程中，</w:t>
      </w:r>
      <w:r>
        <w:rPr>
          <w:color w:val="000000"/>
        </w:rPr>
        <w:t>通过完成</w:t>
      </w:r>
      <w:r>
        <w:rPr>
          <w:rFonts w:hint="eastAsia"/>
          <w:color w:val="000000"/>
        </w:rPr>
        <w:t>精细化工产品</w:t>
      </w:r>
      <w:r>
        <w:rPr>
          <w:color w:val="000000"/>
        </w:rPr>
        <w:t>制备过程的工艺设计，综合运用相关理论和知识，掌握</w:t>
      </w:r>
      <w:r>
        <w:rPr>
          <w:rFonts w:hint="eastAsia"/>
          <w:color w:val="000000"/>
        </w:rPr>
        <w:t>精细化学品的研制、设计程序和检验方法，培养学生的工程实践能力。在毕业论文的实践教学中，学生</w:t>
      </w:r>
      <w:r>
        <w:rPr>
          <w:color w:val="000000"/>
        </w:rPr>
        <w:t>通过查阅文献</w:t>
      </w:r>
      <w:r>
        <w:rPr>
          <w:rFonts w:hint="eastAsia"/>
          <w:color w:val="000000"/>
        </w:rPr>
        <w:t>、</w:t>
      </w:r>
      <w:r>
        <w:rPr>
          <w:color w:val="000000"/>
        </w:rPr>
        <w:t>确定方案</w:t>
      </w:r>
      <w:r>
        <w:rPr>
          <w:rFonts w:hint="eastAsia"/>
          <w:color w:val="000000"/>
        </w:rPr>
        <w:t>、</w:t>
      </w:r>
      <w:r>
        <w:rPr>
          <w:color w:val="000000"/>
        </w:rPr>
        <w:t>选择工艺</w:t>
      </w:r>
      <w:r>
        <w:rPr>
          <w:rFonts w:hint="eastAsia"/>
          <w:color w:val="000000"/>
        </w:rPr>
        <w:t>开展</w:t>
      </w:r>
      <w:r>
        <w:rPr>
          <w:color w:val="000000"/>
        </w:rPr>
        <w:t>实验研究，</w:t>
      </w:r>
      <w:r>
        <w:rPr>
          <w:rFonts w:hint="eastAsia"/>
          <w:color w:val="000000"/>
        </w:rPr>
        <w:t>通过</w:t>
      </w:r>
      <w:r>
        <w:rPr>
          <w:color w:val="000000"/>
        </w:rPr>
        <w:t>撰写论文、报告，</w:t>
      </w:r>
      <w:r>
        <w:rPr>
          <w:rFonts w:hint="eastAsia"/>
          <w:color w:val="000000"/>
        </w:rPr>
        <w:t>提高</w:t>
      </w:r>
      <w:r>
        <w:rPr>
          <w:color w:val="000000"/>
        </w:rPr>
        <w:t>综合运用所学知识和技能</w:t>
      </w:r>
      <w:r>
        <w:rPr>
          <w:rFonts w:hint="eastAsia"/>
          <w:color w:val="000000"/>
        </w:rPr>
        <w:t>、</w:t>
      </w:r>
      <w:r>
        <w:rPr>
          <w:color w:val="000000"/>
        </w:rPr>
        <w:t>独立分析和解决问题的能力。</w:t>
      </w:r>
    </w:p>
    <w:p>
      <w:pPr>
        <w:adjustRightInd w:val="0"/>
        <w:snapToGrid w:val="0"/>
        <w:spacing w:line="400" w:lineRule="exact"/>
        <w:ind w:firstLine="482" w:firstLineChars="200"/>
        <w:rPr>
          <w:b/>
          <w:bCs/>
          <w:color w:val="000000"/>
          <w:sz w:val="24"/>
        </w:rPr>
      </w:pPr>
    </w:p>
    <w:p>
      <w:pPr>
        <w:adjustRightInd w:val="0"/>
        <w:snapToGrid w:val="0"/>
        <w:spacing w:line="400" w:lineRule="exact"/>
        <w:ind w:firstLine="482" w:firstLineChars="200"/>
        <w:rPr>
          <w:b/>
          <w:bCs/>
          <w:color w:val="000000"/>
          <w:sz w:val="24"/>
        </w:rPr>
      </w:pPr>
    </w:p>
    <w:p>
      <w:pPr>
        <w:adjustRightInd w:val="0"/>
        <w:snapToGrid w:val="0"/>
        <w:spacing w:line="400" w:lineRule="exact"/>
        <w:ind w:firstLine="482" w:firstLineChars="200"/>
        <w:rPr>
          <w:b/>
          <w:bCs/>
          <w:color w:val="000000"/>
          <w:sz w:val="24"/>
        </w:rPr>
      </w:pPr>
    </w:p>
    <w:p>
      <w:pPr>
        <w:adjustRightInd w:val="0"/>
        <w:snapToGrid w:val="0"/>
        <w:spacing w:line="400" w:lineRule="exact"/>
        <w:ind w:firstLine="482" w:firstLineChars="200"/>
        <w:rPr>
          <w:b/>
          <w:bCs/>
          <w:color w:val="000000"/>
          <w:sz w:val="24"/>
        </w:rPr>
      </w:pPr>
    </w:p>
    <w:p>
      <w:pPr>
        <w:adjustRightInd w:val="0"/>
        <w:snapToGrid w:val="0"/>
        <w:spacing w:line="400" w:lineRule="exact"/>
        <w:ind w:firstLine="482" w:firstLineChars="200"/>
        <w:rPr>
          <w:b/>
          <w:bCs/>
          <w:color w:val="000000"/>
          <w:sz w:val="24"/>
        </w:rPr>
      </w:pPr>
    </w:p>
    <w:p>
      <w:pPr>
        <w:adjustRightInd w:val="0"/>
        <w:snapToGrid w:val="0"/>
        <w:spacing w:after="312" w:afterLines="100" w:line="400" w:lineRule="exact"/>
        <w:ind w:firstLine="482" w:firstLineChars="200"/>
        <w:rPr>
          <w:b/>
          <w:bCs/>
          <w:color w:val="000000"/>
          <w:sz w:val="24"/>
        </w:rPr>
      </w:pPr>
      <w:r>
        <w:rPr>
          <w:rFonts w:hint="eastAsia"/>
          <w:b/>
          <w:bCs/>
          <w:color w:val="000000"/>
          <w:sz w:val="24"/>
        </w:rPr>
        <w:t>八、课程设置一览表</w:t>
      </w:r>
    </w:p>
    <w:tbl>
      <w:tblPr>
        <w:tblStyle w:val="16"/>
        <w:tblW w:w="9664" w:type="dxa"/>
        <w:jc w:val="center"/>
        <w:tblLayout w:type="fixed"/>
        <w:tblCellMar>
          <w:top w:w="0" w:type="dxa"/>
          <w:left w:w="0" w:type="dxa"/>
          <w:bottom w:w="0" w:type="dxa"/>
          <w:right w:w="0" w:type="dxa"/>
        </w:tblCellMar>
      </w:tblPr>
      <w:tblGrid>
        <w:gridCol w:w="425"/>
        <w:gridCol w:w="426"/>
        <w:gridCol w:w="1134"/>
        <w:gridCol w:w="3739"/>
        <w:gridCol w:w="630"/>
        <w:gridCol w:w="630"/>
        <w:gridCol w:w="555"/>
        <w:gridCol w:w="645"/>
        <w:gridCol w:w="855"/>
        <w:gridCol w:w="625"/>
      </w:tblGrid>
      <w:tr>
        <w:tblPrEx>
          <w:tblCellMar>
            <w:top w:w="0" w:type="dxa"/>
            <w:left w:w="0" w:type="dxa"/>
            <w:bottom w:w="0" w:type="dxa"/>
            <w:right w:w="0" w:type="dxa"/>
          </w:tblCellMar>
        </w:tblPrEx>
        <w:trPr>
          <w:trHeight w:val="285" w:hRule="atLeast"/>
          <w:jc w:val="center"/>
        </w:trPr>
        <w:tc>
          <w:tcPr>
            <w:tcW w:w="851"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b/>
                <w:color w:val="000000"/>
                <w:szCs w:val="21"/>
              </w:rPr>
            </w:pPr>
            <w:r>
              <w:rPr>
                <w:rStyle w:val="40"/>
                <w:rFonts w:hint="default"/>
                <w:lang w:bidi="ar"/>
              </w:rPr>
              <w:t>课程</w:t>
            </w:r>
            <w:r>
              <w:rPr>
                <w:rStyle w:val="41"/>
                <w:lang w:bidi="ar"/>
              </w:rPr>
              <w:t xml:space="preserve">               </w:t>
            </w:r>
            <w:r>
              <w:rPr>
                <w:rStyle w:val="40"/>
                <w:rFonts w:hint="default"/>
                <w:lang w:bidi="ar"/>
              </w:rPr>
              <w:t>类别</w:t>
            </w:r>
          </w:p>
        </w:tc>
        <w:tc>
          <w:tcPr>
            <w:tcW w:w="113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b/>
                <w:color w:val="000000"/>
                <w:szCs w:val="21"/>
              </w:rPr>
            </w:pPr>
            <w:r>
              <w:rPr>
                <w:rStyle w:val="40"/>
                <w:rFonts w:hint="default"/>
                <w:lang w:bidi="ar"/>
              </w:rPr>
              <w:t>课程编号</w:t>
            </w:r>
          </w:p>
        </w:tc>
        <w:tc>
          <w:tcPr>
            <w:tcW w:w="373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b/>
                <w:color w:val="000000"/>
                <w:szCs w:val="21"/>
              </w:rPr>
            </w:pPr>
            <w:r>
              <w:rPr>
                <w:rStyle w:val="40"/>
                <w:rFonts w:hint="default"/>
                <w:lang w:bidi="ar"/>
              </w:rPr>
              <w:t>课程名称</w:t>
            </w:r>
          </w:p>
        </w:tc>
        <w:tc>
          <w:tcPr>
            <w:tcW w:w="63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b/>
                <w:color w:val="000000"/>
                <w:szCs w:val="21"/>
              </w:rPr>
            </w:pPr>
            <w:r>
              <w:rPr>
                <w:rStyle w:val="40"/>
                <w:rFonts w:hint="default"/>
                <w:lang w:bidi="ar"/>
              </w:rPr>
              <w:t>学分</w:t>
            </w:r>
          </w:p>
        </w:tc>
        <w:tc>
          <w:tcPr>
            <w:tcW w:w="118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b/>
                <w:color w:val="000000"/>
                <w:szCs w:val="21"/>
              </w:rPr>
            </w:pPr>
            <w:r>
              <w:rPr>
                <w:rStyle w:val="40"/>
                <w:rFonts w:hint="default"/>
                <w:lang w:bidi="ar"/>
              </w:rPr>
              <w:t>学分分配</w:t>
            </w:r>
          </w:p>
        </w:tc>
        <w:tc>
          <w:tcPr>
            <w:tcW w:w="64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b/>
                <w:color w:val="000000"/>
                <w:szCs w:val="21"/>
              </w:rPr>
            </w:pPr>
            <w:r>
              <w:rPr>
                <w:rStyle w:val="40"/>
                <w:rFonts w:hint="default"/>
                <w:lang w:bidi="ar"/>
              </w:rPr>
              <w:t>考核</w:t>
            </w:r>
            <w:r>
              <w:rPr>
                <w:rStyle w:val="41"/>
                <w:lang w:bidi="ar"/>
              </w:rPr>
              <w:t xml:space="preserve">   </w:t>
            </w:r>
            <w:r>
              <w:rPr>
                <w:rStyle w:val="40"/>
                <w:rFonts w:hint="default"/>
                <w:lang w:bidi="ar"/>
              </w:rPr>
              <w:t>形式</w:t>
            </w:r>
          </w:p>
        </w:tc>
        <w:tc>
          <w:tcPr>
            <w:tcW w:w="85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b/>
                <w:color w:val="000000"/>
                <w:szCs w:val="21"/>
              </w:rPr>
            </w:pPr>
            <w:r>
              <w:rPr>
                <w:rStyle w:val="40"/>
                <w:rFonts w:hint="default"/>
                <w:lang w:bidi="ar"/>
              </w:rPr>
              <w:t>课内周</w:t>
            </w:r>
            <w:r>
              <w:rPr>
                <w:rStyle w:val="41"/>
                <w:lang w:bidi="ar"/>
              </w:rPr>
              <w:t xml:space="preserve">  </w:t>
            </w:r>
            <w:r>
              <w:rPr>
                <w:rStyle w:val="40"/>
                <w:rFonts w:hint="default"/>
                <w:lang w:bidi="ar"/>
              </w:rPr>
              <w:t>学时数</w:t>
            </w:r>
          </w:p>
        </w:tc>
        <w:tc>
          <w:tcPr>
            <w:tcW w:w="62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b/>
                <w:color w:val="000000"/>
                <w:szCs w:val="21"/>
              </w:rPr>
            </w:pPr>
            <w:r>
              <w:rPr>
                <w:rStyle w:val="29"/>
                <w:rFonts w:hint="default"/>
                <w:sz w:val="21"/>
                <w:szCs w:val="21"/>
                <w:lang w:bidi="ar"/>
              </w:rPr>
              <w:t>修读</w:t>
            </w:r>
            <w:r>
              <w:rPr>
                <w:rStyle w:val="33"/>
                <w:sz w:val="21"/>
                <w:szCs w:val="21"/>
                <w:lang w:bidi="ar"/>
              </w:rPr>
              <w:t xml:space="preserve">   </w:t>
            </w:r>
            <w:r>
              <w:rPr>
                <w:rStyle w:val="29"/>
                <w:rFonts w:hint="default"/>
                <w:sz w:val="21"/>
                <w:szCs w:val="21"/>
                <w:lang w:bidi="ar"/>
              </w:rPr>
              <w:t>学期</w:t>
            </w:r>
          </w:p>
        </w:tc>
      </w:tr>
      <w:tr>
        <w:tblPrEx>
          <w:tblCellMar>
            <w:top w:w="0" w:type="dxa"/>
            <w:left w:w="0" w:type="dxa"/>
            <w:bottom w:w="0" w:type="dxa"/>
            <w:right w:w="0" w:type="dxa"/>
          </w:tblCellMar>
        </w:tblPrEx>
        <w:trPr>
          <w:trHeight w:val="285" w:hRule="atLeast"/>
          <w:jc w:val="center"/>
        </w:trPr>
        <w:tc>
          <w:tcPr>
            <w:tcW w:w="851"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b/>
                <w:color w:val="000000"/>
                <w:szCs w:val="21"/>
              </w:rPr>
            </w:pPr>
          </w:p>
        </w:tc>
        <w:tc>
          <w:tcPr>
            <w:tcW w:w="113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b/>
                <w:color w:val="000000"/>
                <w:szCs w:val="21"/>
              </w:rPr>
            </w:pPr>
          </w:p>
        </w:tc>
        <w:tc>
          <w:tcPr>
            <w:tcW w:w="373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b/>
                <w:color w:val="000000"/>
                <w:szCs w:val="21"/>
              </w:rPr>
            </w:pPr>
          </w:p>
        </w:tc>
        <w:tc>
          <w:tcPr>
            <w:tcW w:w="63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b/>
                <w:color w:val="000000"/>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b/>
                <w:color w:val="000000"/>
                <w:szCs w:val="21"/>
              </w:rPr>
            </w:pPr>
            <w:r>
              <w:rPr>
                <w:rStyle w:val="40"/>
                <w:rFonts w:hint="default"/>
                <w:lang w:bidi="ar"/>
              </w:rPr>
              <w:t>理论</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b/>
                <w:color w:val="000000"/>
                <w:szCs w:val="21"/>
              </w:rPr>
            </w:pPr>
            <w:r>
              <w:rPr>
                <w:rStyle w:val="40"/>
                <w:rFonts w:hint="default"/>
                <w:lang w:bidi="ar"/>
              </w:rPr>
              <w:t>实践</w:t>
            </w:r>
          </w:p>
        </w:tc>
        <w:tc>
          <w:tcPr>
            <w:tcW w:w="64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b/>
                <w:color w:val="000000"/>
                <w:szCs w:val="21"/>
              </w:rPr>
            </w:pPr>
          </w:p>
        </w:tc>
        <w:tc>
          <w:tcPr>
            <w:tcW w:w="85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b/>
                <w:color w:val="000000"/>
                <w:szCs w:val="21"/>
              </w:rPr>
            </w:pPr>
          </w:p>
        </w:tc>
        <w:tc>
          <w:tcPr>
            <w:tcW w:w="62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b/>
                <w:color w:val="000000"/>
                <w:sz w:val="24"/>
              </w:rPr>
            </w:pPr>
          </w:p>
        </w:tc>
      </w:tr>
      <w:tr>
        <w:tblPrEx>
          <w:tblCellMar>
            <w:top w:w="0" w:type="dxa"/>
            <w:left w:w="0" w:type="dxa"/>
            <w:bottom w:w="0" w:type="dxa"/>
            <w:right w:w="0" w:type="dxa"/>
          </w:tblCellMar>
        </w:tblPrEx>
        <w:trPr>
          <w:trHeight w:val="342" w:hRule="atLeast"/>
          <w:jc w:val="center"/>
        </w:trPr>
        <w:tc>
          <w:tcPr>
            <w:tcW w:w="425"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widowControl/>
              <w:jc w:val="center"/>
              <w:textAlignment w:val="center"/>
              <w:rPr>
                <w:b/>
                <w:color w:val="000000"/>
                <w:szCs w:val="21"/>
              </w:rPr>
            </w:pPr>
            <w:r>
              <w:rPr>
                <w:rStyle w:val="40"/>
                <w:rFonts w:hint="default"/>
                <w:lang w:bidi="ar"/>
              </w:rPr>
              <w:t>通识教育平台</w:t>
            </w:r>
          </w:p>
        </w:tc>
        <w:tc>
          <w:tcPr>
            <w:tcW w:w="426"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widowControl/>
              <w:jc w:val="center"/>
              <w:textAlignment w:val="center"/>
              <w:rPr>
                <w:b/>
                <w:color w:val="000000"/>
                <w:szCs w:val="21"/>
              </w:rPr>
            </w:pPr>
            <w:r>
              <w:rPr>
                <w:rStyle w:val="40"/>
                <w:rFonts w:hint="default"/>
                <w:lang w:bidi="ar"/>
              </w:rPr>
              <w:t>通识必修课</w:t>
            </w: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1918G0001</w:t>
            </w:r>
          </w:p>
        </w:tc>
        <w:tc>
          <w:tcPr>
            <w:tcW w:w="37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马克思主义基本原理概论</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2.5</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 xml:space="preserve">0.5 </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6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r>
      <w:tr>
        <w:tblPrEx>
          <w:tblCellMar>
            <w:top w:w="0" w:type="dxa"/>
            <w:left w:w="0" w:type="dxa"/>
            <w:bottom w:w="0" w:type="dxa"/>
            <w:right w:w="0" w:type="dxa"/>
          </w:tblCellMar>
        </w:tblPrEx>
        <w:trPr>
          <w:trHeight w:val="342" w:hRule="atLeast"/>
          <w:jc w:val="center"/>
        </w:trPr>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1905G0004</w:t>
            </w:r>
          </w:p>
        </w:tc>
        <w:tc>
          <w:tcPr>
            <w:tcW w:w="37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信息技术及</w:t>
            </w:r>
            <w:r>
              <w:rPr>
                <w:rStyle w:val="22"/>
                <w:rFonts w:hint="default"/>
                <w:lang w:bidi="ar"/>
              </w:rPr>
              <w:t>Java程序设计</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3.5</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1.5</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4</w:t>
            </w:r>
          </w:p>
        </w:tc>
        <w:tc>
          <w:tcPr>
            <w:tcW w:w="6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r>
      <w:tr>
        <w:tblPrEx>
          <w:tblCellMar>
            <w:top w:w="0" w:type="dxa"/>
            <w:left w:w="0" w:type="dxa"/>
            <w:bottom w:w="0" w:type="dxa"/>
            <w:right w:w="0" w:type="dxa"/>
          </w:tblCellMar>
        </w:tblPrEx>
        <w:trPr>
          <w:trHeight w:val="342" w:hRule="atLeast"/>
          <w:jc w:val="center"/>
        </w:trPr>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1901G0001</w:t>
            </w:r>
          </w:p>
        </w:tc>
        <w:tc>
          <w:tcPr>
            <w:tcW w:w="37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军事理论</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r>
      <w:tr>
        <w:tblPrEx>
          <w:tblCellMar>
            <w:top w:w="0" w:type="dxa"/>
            <w:left w:w="0" w:type="dxa"/>
            <w:bottom w:w="0" w:type="dxa"/>
            <w:right w:w="0" w:type="dxa"/>
          </w:tblCellMar>
        </w:tblPrEx>
        <w:trPr>
          <w:trHeight w:val="342" w:hRule="atLeast"/>
          <w:jc w:val="center"/>
        </w:trPr>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1901G0004</w:t>
            </w:r>
          </w:p>
        </w:tc>
        <w:tc>
          <w:tcPr>
            <w:tcW w:w="37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大学生心理健康教育</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r>
      <w:tr>
        <w:tblPrEx>
          <w:tblCellMar>
            <w:top w:w="0" w:type="dxa"/>
            <w:left w:w="0" w:type="dxa"/>
            <w:bottom w:w="0" w:type="dxa"/>
            <w:right w:w="0" w:type="dxa"/>
          </w:tblCellMar>
        </w:tblPrEx>
        <w:trPr>
          <w:trHeight w:val="342" w:hRule="atLeast"/>
          <w:jc w:val="center"/>
        </w:trPr>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1902G0001</w:t>
            </w:r>
          </w:p>
        </w:tc>
        <w:tc>
          <w:tcPr>
            <w:tcW w:w="3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大学体育</w:t>
            </w:r>
            <w:r>
              <w:rPr>
                <w:rStyle w:val="22"/>
                <w:rFonts w:hint="default"/>
                <w:lang w:bidi="ar"/>
              </w:rPr>
              <w:t>(Ⅰ)</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0.5</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0.5</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r>
      <w:tr>
        <w:tblPrEx>
          <w:tblCellMar>
            <w:top w:w="0" w:type="dxa"/>
            <w:left w:w="0" w:type="dxa"/>
            <w:bottom w:w="0" w:type="dxa"/>
            <w:right w:w="0" w:type="dxa"/>
          </w:tblCellMar>
        </w:tblPrEx>
        <w:trPr>
          <w:trHeight w:val="342" w:hRule="atLeast"/>
          <w:jc w:val="center"/>
        </w:trPr>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1903G0001</w:t>
            </w:r>
          </w:p>
        </w:tc>
        <w:tc>
          <w:tcPr>
            <w:tcW w:w="373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大学英语</w:t>
            </w:r>
            <w:r>
              <w:rPr>
                <w:rStyle w:val="22"/>
                <w:rFonts w:hint="default"/>
                <w:lang w:bidi="ar"/>
              </w:rPr>
              <w:t>A(Ⅰ)</w:t>
            </w:r>
          </w:p>
        </w:tc>
        <w:tc>
          <w:tcPr>
            <w:tcW w:w="63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63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2.5</w:t>
            </w:r>
          </w:p>
        </w:tc>
        <w:tc>
          <w:tcPr>
            <w:tcW w:w="55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0.5</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考试</w:t>
            </w:r>
          </w:p>
        </w:tc>
        <w:tc>
          <w:tcPr>
            <w:tcW w:w="85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62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r>
      <w:tr>
        <w:tblPrEx>
          <w:tblCellMar>
            <w:top w:w="0" w:type="dxa"/>
            <w:left w:w="0" w:type="dxa"/>
            <w:bottom w:w="0" w:type="dxa"/>
            <w:right w:w="0" w:type="dxa"/>
          </w:tblCellMar>
        </w:tblPrEx>
        <w:trPr>
          <w:trHeight w:val="342" w:hRule="atLeast"/>
          <w:jc w:val="center"/>
        </w:trPr>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1901G0003</w:t>
            </w:r>
          </w:p>
        </w:tc>
        <w:tc>
          <w:tcPr>
            <w:tcW w:w="373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大学生职业规划教育</w:t>
            </w:r>
          </w:p>
        </w:tc>
        <w:tc>
          <w:tcPr>
            <w:tcW w:w="63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0.5</w:t>
            </w:r>
          </w:p>
        </w:tc>
        <w:tc>
          <w:tcPr>
            <w:tcW w:w="63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0.5</w:t>
            </w:r>
          </w:p>
        </w:tc>
        <w:tc>
          <w:tcPr>
            <w:tcW w:w="55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rFonts w:hint="eastAsia"/>
                <w:color w:val="000000"/>
                <w:sz w:val="18"/>
                <w:szCs w:val="18"/>
              </w:rPr>
              <w:t>3</w:t>
            </w:r>
          </w:p>
        </w:tc>
        <w:tc>
          <w:tcPr>
            <w:tcW w:w="6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r>
      <w:tr>
        <w:tblPrEx>
          <w:tblCellMar>
            <w:top w:w="0" w:type="dxa"/>
            <w:left w:w="0" w:type="dxa"/>
            <w:bottom w:w="0" w:type="dxa"/>
            <w:right w:w="0" w:type="dxa"/>
          </w:tblCellMar>
        </w:tblPrEx>
        <w:trPr>
          <w:trHeight w:val="342" w:hRule="atLeast"/>
          <w:jc w:val="center"/>
        </w:trPr>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1902G0002</w:t>
            </w:r>
          </w:p>
        </w:tc>
        <w:tc>
          <w:tcPr>
            <w:tcW w:w="37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大学体育</w:t>
            </w:r>
            <w:r>
              <w:rPr>
                <w:rStyle w:val="22"/>
                <w:rFonts w:hint="default"/>
                <w:lang w:bidi="ar"/>
              </w:rPr>
              <w:t>(Ⅱ)</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1918G0002</w:t>
            </w:r>
          </w:p>
        </w:tc>
        <w:tc>
          <w:tcPr>
            <w:tcW w:w="3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思想道德修养与法律基础</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2.5</w:t>
            </w:r>
          </w:p>
        </w:tc>
        <w:tc>
          <w:tcPr>
            <w:tcW w:w="55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0.5</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6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1903G0002</w:t>
            </w:r>
          </w:p>
        </w:tc>
        <w:tc>
          <w:tcPr>
            <w:tcW w:w="3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大学英语</w:t>
            </w:r>
            <w:r>
              <w:rPr>
                <w:rStyle w:val="22"/>
                <w:rFonts w:hint="default"/>
                <w:lang w:bidi="ar"/>
              </w:rPr>
              <w:t>A(Ⅱ)</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2.5</w:t>
            </w:r>
          </w:p>
        </w:tc>
        <w:tc>
          <w:tcPr>
            <w:tcW w:w="55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0.5</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1910G0002</w:t>
            </w:r>
          </w:p>
        </w:tc>
        <w:tc>
          <w:tcPr>
            <w:tcW w:w="37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rFonts w:hint="eastAsia" w:ascii="宋体" w:hAnsi="宋体" w:cs="宋体"/>
                <w:color w:val="000000"/>
                <w:sz w:val="18"/>
                <w:szCs w:val="18"/>
              </w:rPr>
              <w:t>应用文写作与创意写作</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1902G0003</w:t>
            </w:r>
          </w:p>
        </w:tc>
        <w:tc>
          <w:tcPr>
            <w:tcW w:w="37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大学体育</w:t>
            </w:r>
            <w:r>
              <w:rPr>
                <w:rStyle w:val="22"/>
                <w:rFonts w:hint="default"/>
                <w:lang w:bidi="ar"/>
              </w:rPr>
              <w:t>(Ⅲ)</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1903G0003</w:t>
            </w:r>
          </w:p>
        </w:tc>
        <w:tc>
          <w:tcPr>
            <w:tcW w:w="37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大学英语</w:t>
            </w:r>
            <w:r>
              <w:rPr>
                <w:rStyle w:val="22"/>
                <w:rFonts w:hint="default"/>
                <w:lang w:bidi="ar"/>
              </w:rPr>
              <w:t>A(Ⅲ)</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1918G0003</w:t>
            </w:r>
          </w:p>
        </w:tc>
        <w:tc>
          <w:tcPr>
            <w:tcW w:w="3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中国近现代史纲要</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2.5</w:t>
            </w:r>
          </w:p>
        </w:tc>
        <w:tc>
          <w:tcPr>
            <w:tcW w:w="55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0.5</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6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1911G0001</w:t>
            </w:r>
          </w:p>
        </w:tc>
        <w:tc>
          <w:tcPr>
            <w:tcW w:w="3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音乐素养</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r>
      <w:tr>
        <w:tblPrEx>
          <w:tblCellMar>
            <w:top w:w="0" w:type="dxa"/>
            <w:left w:w="0" w:type="dxa"/>
            <w:bottom w:w="0" w:type="dxa"/>
            <w:right w:w="0" w:type="dxa"/>
          </w:tblCellMar>
        </w:tblPrEx>
        <w:trPr>
          <w:trHeight w:val="460" w:hRule="atLeast"/>
          <w:jc w:val="center"/>
        </w:trPr>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1918G0004</w:t>
            </w:r>
          </w:p>
        </w:tc>
        <w:tc>
          <w:tcPr>
            <w:tcW w:w="3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毛泽东思想和中国特色社会主义理论体系概论</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5</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4.5</w:t>
            </w:r>
          </w:p>
        </w:tc>
        <w:tc>
          <w:tcPr>
            <w:tcW w:w="55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0.5</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5</w:t>
            </w:r>
          </w:p>
        </w:tc>
        <w:tc>
          <w:tcPr>
            <w:tcW w:w="6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4</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1901G0002</w:t>
            </w:r>
          </w:p>
        </w:tc>
        <w:tc>
          <w:tcPr>
            <w:tcW w:w="37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大学生创新创业素质教育</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4</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1903G0004</w:t>
            </w:r>
          </w:p>
        </w:tc>
        <w:tc>
          <w:tcPr>
            <w:tcW w:w="37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大学英语</w:t>
            </w:r>
            <w:r>
              <w:rPr>
                <w:rStyle w:val="22"/>
                <w:rFonts w:hint="default"/>
                <w:lang w:bidi="ar"/>
              </w:rPr>
              <w:t>A(Ⅳ)</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4</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1902G0004</w:t>
            </w:r>
          </w:p>
        </w:tc>
        <w:tc>
          <w:tcPr>
            <w:tcW w:w="37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大学体育</w:t>
            </w:r>
            <w:r>
              <w:rPr>
                <w:rStyle w:val="22"/>
                <w:rFonts w:hint="default"/>
                <w:lang w:bidi="ar"/>
              </w:rPr>
              <w:t>(Ⅳ)</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4</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1901G0005</w:t>
            </w:r>
          </w:p>
        </w:tc>
        <w:tc>
          <w:tcPr>
            <w:tcW w:w="373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大学生就业指导教育</w:t>
            </w:r>
          </w:p>
        </w:tc>
        <w:tc>
          <w:tcPr>
            <w:tcW w:w="63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0.5</w:t>
            </w:r>
          </w:p>
        </w:tc>
        <w:tc>
          <w:tcPr>
            <w:tcW w:w="63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0.5</w:t>
            </w:r>
          </w:p>
        </w:tc>
        <w:tc>
          <w:tcPr>
            <w:tcW w:w="55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rFonts w:hint="eastAsia"/>
                <w:color w:val="000000"/>
                <w:sz w:val="18"/>
                <w:szCs w:val="18"/>
              </w:rPr>
              <w:t>3</w:t>
            </w:r>
          </w:p>
        </w:tc>
        <w:tc>
          <w:tcPr>
            <w:tcW w:w="6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6</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1902G0005</w:t>
            </w:r>
          </w:p>
        </w:tc>
        <w:tc>
          <w:tcPr>
            <w:tcW w:w="373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大学体育</w:t>
            </w:r>
            <w:r>
              <w:rPr>
                <w:rStyle w:val="22"/>
                <w:rFonts w:hint="default"/>
                <w:lang w:bidi="ar"/>
              </w:rPr>
              <w:t>(Ⅴ)</w:t>
            </w:r>
          </w:p>
        </w:tc>
        <w:tc>
          <w:tcPr>
            <w:tcW w:w="63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0.5</w:t>
            </w:r>
          </w:p>
        </w:tc>
        <w:tc>
          <w:tcPr>
            <w:tcW w:w="63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0.5</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c>
          <w:tcPr>
            <w:tcW w:w="62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5</w:t>
            </w:r>
            <w:r>
              <w:rPr>
                <w:rStyle w:val="22"/>
                <w:rFonts w:hint="default"/>
                <w:lang w:bidi="ar"/>
              </w:rPr>
              <w:t>、</w:t>
            </w:r>
            <w:r>
              <w:rPr>
                <w:rStyle w:val="31"/>
                <w:lang w:bidi="ar"/>
              </w:rPr>
              <w:t>6</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1918G0005</w:t>
            </w:r>
          </w:p>
        </w:tc>
        <w:tc>
          <w:tcPr>
            <w:tcW w:w="37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形势与政策</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1-8</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5299" w:type="dxa"/>
            <w:gridSpan w:val="3"/>
            <w:tcBorders>
              <w:top w:val="single" w:color="000000" w:sz="4" w:space="0"/>
              <w:left w:val="single" w:color="000000" w:sz="4" w:space="0"/>
              <w:bottom w:val="single" w:color="000000" w:sz="4" w:space="0"/>
              <w:right w:val="single" w:color="000000" w:sz="4" w:space="0"/>
            </w:tcBorders>
            <w:shd w:val="clear" w:color="auto" w:fill="80C687"/>
            <w:tcMar>
              <w:top w:w="15" w:type="dxa"/>
              <w:left w:w="15" w:type="dxa"/>
              <w:right w:w="15" w:type="dxa"/>
            </w:tcMar>
            <w:vAlign w:val="center"/>
          </w:tcPr>
          <w:p>
            <w:pPr>
              <w:widowControl/>
              <w:jc w:val="center"/>
              <w:textAlignment w:val="center"/>
              <w:rPr>
                <w:b/>
                <w:color w:val="000000"/>
                <w:sz w:val="18"/>
                <w:szCs w:val="18"/>
              </w:rPr>
            </w:pPr>
            <w:r>
              <w:rPr>
                <w:rStyle w:val="40"/>
                <w:rFonts w:hint="default" w:ascii="Times New Roman" w:hAnsi="Times New Roman"/>
                <w:sz w:val="18"/>
                <w:szCs w:val="18"/>
                <w:lang w:bidi="ar"/>
              </w:rPr>
              <w:t>通识必修课小计</w:t>
            </w:r>
          </w:p>
        </w:tc>
        <w:tc>
          <w:tcPr>
            <w:tcW w:w="630" w:type="dxa"/>
            <w:tcBorders>
              <w:top w:val="single" w:color="000000" w:sz="4" w:space="0"/>
              <w:left w:val="single" w:color="000000" w:sz="4" w:space="0"/>
              <w:bottom w:val="single" w:color="000000" w:sz="4" w:space="0"/>
              <w:right w:val="single" w:color="000000" w:sz="4" w:space="0"/>
            </w:tcBorders>
            <w:shd w:val="clear" w:color="auto" w:fill="80C687"/>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44.5</w:t>
            </w:r>
          </w:p>
        </w:tc>
        <w:tc>
          <w:tcPr>
            <w:tcW w:w="630" w:type="dxa"/>
            <w:tcBorders>
              <w:top w:val="single" w:color="000000" w:sz="4" w:space="0"/>
              <w:left w:val="single" w:color="000000" w:sz="4" w:space="0"/>
              <w:bottom w:val="single" w:color="000000" w:sz="4" w:space="0"/>
              <w:right w:val="single" w:color="000000" w:sz="4" w:space="0"/>
            </w:tcBorders>
            <w:shd w:val="clear" w:color="auto" w:fill="80C687"/>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36</w:t>
            </w:r>
          </w:p>
        </w:tc>
        <w:tc>
          <w:tcPr>
            <w:tcW w:w="555" w:type="dxa"/>
            <w:tcBorders>
              <w:top w:val="single" w:color="000000" w:sz="4" w:space="0"/>
              <w:left w:val="single" w:color="000000" w:sz="4" w:space="0"/>
              <w:bottom w:val="single" w:color="000000" w:sz="4" w:space="0"/>
              <w:right w:val="single" w:color="000000" w:sz="4" w:space="0"/>
            </w:tcBorders>
            <w:shd w:val="clear" w:color="auto" w:fill="80C687"/>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8.5</w:t>
            </w:r>
          </w:p>
        </w:tc>
        <w:tc>
          <w:tcPr>
            <w:tcW w:w="645" w:type="dxa"/>
            <w:tcBorders>
              <w:top w:val="single" w:color="000000" w:sz="4" w:space="0"/>
              <w:left w:val="single" w:color="000000" w:sz="4" w:space="0"/>
              <w:bottom w:val="single" w:color="000000" w:sz="4" w:space="0"/>
              <w:right w:val="single" w:color="000000" w:sz="4" w:space="0"/>
            </w:tcBorders>
            <w:shd w:val="clear" w:color="auto" w:fill="80C687"/>
            <w:noWrap/>
            <w:tcMar>
              <w:top w:w="15" w:type="dxa"/>
              <w:left w:w="15" w:type="dxa"/>
              <w:right w:w="15" w:type="dxa"/>
            </w:tcMar>
            <w:vAlign w:val="center"/>
          </w:tcPr>
          <w:p>
            <w:pPr>
              <w:rPr>
                <w:color w:val="000000"/>
                <w:sz w:val="18"/>
                <w:szCs w:val="18"/>
              </w:rPr>
            </w:pPr>
          </w:p>
        </w:tc>
        <w:tc>
          <w:tcPr>
            <w:tcW w:w="855" w:type="dxa"/>
            <w:tcBorders>
              <w:top w:val="single" w:color="000000" w:sz="4" w:space="0"/>
              <w:left w:val="single" w:color="000000" w:sz="4" w:space="0"/>
              <w:bottom w:val="single" w:color="000000" w:sz="4" w:space="0"/>
              <w:right w:val="single" w:color="000000" w:sz="4" w:space="0"/>
            </w:tcBorders>
            <w:shd w:val="clear" w:color="auto" w:fill="80C687"/>
            <w:noWrap/>
            <w:tcMar>
              <w:top w:w="15" w:type="dxa"/>
              <w:left w:w="15" w:type="dxa"/>
              <w:right w:w="15" w:type="dxa"/>
            </w:tcMar>
            <w:vAlign w:val="center"/>
          </w:tcPr>
          <w:p>
            <w:pPr>
              <w:rPr>
                <w:color w:val="000000"/>
                <w:sz w:val="18"/>
                <w:szCs w:val="18"/>
              </w:rPr>
            </w:pPr>
          </w:p>
        </w:tc>
        <w:tc>
          <w:tcPr>
            <w:tcW w:w="625" w:type="dxa"/>
            <w:tcBorders>
              <w:top w:val="single" w:color="000000" w:sz="4" w:space="0"/>
              <w:left w:val="single" w:color="000000" w:sz="4" w:space="0"/>
              <w:bottom w:val="single" w:color="000000" w:sz="4" w:space="0"/>
              <w:right w:val="single" w:color="000000" w:sz="4" w:space="0"/>
            </w:tcBorders>
            <w:shd w:val="clear" w:color="auto" w:fill="80C687"/>
            <w:noWrap/>
            <w:tcMar>
              <w:top w:w="15" w:type="dxa"/>
              <w:left w:w="15" w:type="dxa"/>
              <w:right w:w="15" w:type="dxa"/>
            </w:tcMar>
            <w:vAlign w:val="center"/>
          </w:tcPr>
          <w:p>
            <w:pPr>
              <w:rPr>
                <w:color w:val="000000"/>
                <w:sz w:val="18"/>
                <w:szCs w:val="18"/>
              </w:rPr>
            </w:pPr>
          </w:p>
        </w:tc>
      </w:tr>
      <w:tr>
        <w:tblPrEx>
          <w:tblCellMar>
            <w:top w:w="0" w:type="dxa"/>
            <w:left w:w="0" w:type="dxa"/>
            <w:bottom w:w="0" w:type="dxa"/>
            <w:right w:w="0" w:type="dxa"/>
          </w:tblCellMar>
        </w:tblPrEx>
        <w:trPr>
          <w:trHeight w:val="330" w:hRule="atLeast"/>
          <w:jc w:val="center"/>
        </w:trPr>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b/>
                <w:color w:val="000000"/>
                <w:szCs w:val="21"/>
              </w:rPr>
            </w:pPr>
          </w:p>
        </w:tc>
        <w:tc>
          <w:tcPr>
            <w:tcW w:w="426"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widowControl/>
              <w:jc w:val="center"/>
              <w:textAlignment w:val="center"/>
              <w:rPr>
                <w:b/>
                <w:color w:val="000000"/>
                <w:szCs w:val="21"/>
              </w:rPr>
            </w:pPr>
            <w:r>
              <w:rPr>
                <w:rStyle w:val="40"/>
                <w:rFonts w:hint="default"/>
                <w:lang w:bidi="ar"/>
              </w:rPr>
              <w:t>通识选修课</w:t>
            </w: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color w:val="000000"/>
                <w:sz w:val="24"/>
              </w:rPr>
            </w:pPr>
          </w:p>
        </w:tc>
        <w:tc>
          <w:tcPr>
            <w:tcW w:w="37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通识选修课程</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8</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8</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color w:val="000000"/>
                <w:sz w:val="18"/>
                <w:szCs w:val="18"/>
              </w:rPr>
            </w:pP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color w:val="000000"/>
                <w:sz w:val="18"/>
                <w:szCs w:val="18"/>
              </w:rPr>
            </w:pPr>
          </w:p>
        </w:tc>
      </w:tr>
      <w:tr>
        <w:tblPrEx>
          <w:tblCellMar>
            <w:top w:w="0" w:type="dxa"/>
            <w:left w:w="0" w:type="dxa"/>
            <w:bottom w:w="0" w:type="dxa"/>
            <w:right w:w="0" w:type="dxa"/>
          </w:tblCellMar>
        </w:tblPrEx>
        <w:trPr>
          <w:trHeight w:val="330" w:hRule="atLeast"/>
          <w:jc w:val="center"/>
        </w:trPr>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color w:val="000000"/>
                <w:sz w:val="24"/>
              </w:rPr>
            </w:pPr>
          </w:p>
        </w:tc>
        <w:tc>
          <w:tcPr>
            <w:tcW w:w="373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color w:val="000000"/>
                <w:sz w:val="18"/>
                <w:szCs w:val="18"/>
              </w:rPr>
            </w:pP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color w:val="000000"/>
                <w:sz w:val="18"/>
                <w:szCs w:val="18"/>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color w:val="000000"/>
                <w:sz w:val="18"/>
                <w:szCs w:val="18"/>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color w:val="000000"/>
                <w:sz w:val="18"/>
                <w:szCs w:val="18"/>
              </w:rPr>
            </w:pP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color w:val="000000"/>
                <w:sz w:val="18"/>
                <w:szCs w:val="18"/>
              </w:rPr>
            </w:pPr>
          </w:p>
        </w:tc>
      </w:tr>
      <w:tr>
        <w:tblPrEx>
          <w:tblCellMar>
            <w:top w:w="0" w:type="dxa"/>
            <w:left w:w="0" w:type="dxa"/>
            <w:bottom w:w="0" w:type="dxa"/>
            <w:right w:w="0" w:type="dxa"/>
          </w:tblCellMar>
        </w:tblPrEx>
        <w:trPr>
          <w:trHeight w:val="469" w:hRule="atLeast"/>
          <w:jc w:val="center"/>
        </w:trPr>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color w:val="000000"/>
                <w:szCs w:val="21"/>
              </w:rPr>
            </w:pPr>
          </w:p>
        </w:tc>
        <w:tc>
          <w:tcPr>
            <w:tcW w:w="373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color w:val="000000"/>
                <w:sz w:val="18"/>
                <w:szCs w:val="18"/>
              </w:rPr>
            </w:pP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color w:val="000000"/>
                <w:sz w:val="18"/>
                <w:szCs w:val="18"/>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color w:val="000000"/>
                <w:sz w:val="18"/>
                <w:szCs w:val="18"/>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color w:val="000000"/>
                <w:sz w:val="18"/>
                <w:szCs w:val="18"/>
              </w:rPr>
            </w:pP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color w:val="000000"/>
                <w:sz w:val="18"/>
                <w:szCs w:val="18"/>
              </w:rPr>
            </w:pP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5299" w:type="dxa"/>
            <w:gridSpan w:val="3"/>
            <w:tcBorders>
              <w:top w:val="single" w:color="000000" w:sz="4" w:space="0"/>
              <w:left w:val="single" w:color="000000" w:sz="4" w:space="0"/>
              <w:bottom w:val="single" w:color="000000" w:sz="4" w:space="0"/>
              <w:right w:val="single" w:color="000000" w:sz="4" w:space="0"/>
            </w:tcBorders>
            <w:shd w:val="clear" w:color="auto" w:fill="80C687"/>
            <w:tcMar>
              <w:top w:w="15" w:type="dxa"/>
              <w:left w:w="15" w:type="dxa"/>
              <w:right w:w="15" w:type="dxa"/>
            </w:tcMar>
            <w:vAlign w:val="center"/>
          </w:tcPr>
          <w:p>
            <w:pPr>
              <w:widowControl/>
              <w:jc w:val="center"/>
              <w:textAlignment w:val="center"/>
              <w:rPr>
                <w:b/>
                <w:color w:val="000000"/>
                <w:sz w:val="18"/>
                <w:szCs w:val="18"/>
              </w:rPr>
            </w:pPr>
            <w:r>
              <w:rPr>
                <w:rStyle w:val="40"/>
                <w:rFonts w:hint="default" w:ascii="Times New Roman" w:hAnsi="Times New Roman"/>
                <w:sz w:val="18"/>
                <w:szCs w:val="18"/>
                <w:lang w:bidi="ar"/>
              </w:rPr>
              <w:t>通识选修课小计</w:t>
            </w:r>
          </w:p>
        </w:tc>
        <w:tc>
          <w:tcPr>
            <w:tcW w:w="630" w:type="dxa"/>
            <w:tcBorders>
              <w:top w:val="single" w:color="000000" w:sz="4" w:space="0"/>
              <w:left w:val="single" w:color="000000" w:sz="4" w:space="0"/>
              <w:bottom w:val="single" w:color="000000" w:sz="4" w:space="0"/>
              <w:right w:val="single" w:color="000000" w:sz="4" w:space="0"/>
            </w:tcBorders>
            <w:shd w:val="clear" w:color="auto" w:fill="80C687"/>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8</w:t>
            </w:r>
          </w:p>
        </w:tc>
        <w:tc>
          <w:tcPr>
            <w:tcW w:w="630" w:type="dxa"/>
            <w:tcBorders>
              <w:top w:val="single" w:color="000000" w:sz="4" w:space="0"/>
              <w:left w:val="single" w:color="000000" w:sz="4" w:space="0"/>
              <w:bottom w:val="single" w:color="000000" w:sz="4" w:space="0"/>
              <w:right w:val="single" w:color="000000" w:sz="4" w:space="0"/>
            </w:tcBorders>
            <w:shd w:val="clear" w:color="auto" w:fill="80C687"/>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8</w:t>
            </w:r>
          </w:p>
        </w:tc>
        <w:tc>
          <w:tcPr>
            <w:tcW w:w="555" w:type="dxa"/>
            <w:tcBorders>
              <w:top w:val="single" w:color="000000" w:sz="4" w:space="0"/>
              <w:left w:val="single" w:color="000000" w:sz="4" w:space="0"/>
              <w:bottom w:val="single" w:color="000000" w:sz="4" w:space="0"/>
              <w:right w:val="single" w:color="000000" w:sz="4" w:space="0"/>
            </w:tcBorders>
            <w:shd w:val="clear" w:color="auto" w:fill="80C687"/>
            <w:noWrap/>
            <w:tcMar>
              <w:top w:w="15" w:type="dxa"/>
              <w:left w:w="15" w:type="dxa"/>
              <w:right w:w="15" w:type="dxa"/>
            </w:tcMar>
            <w:vAlign w:val="center"/>
          </w:tcPr>
          <w:p>
            <w:pPr>
              <w:jc w:val="center"/>
              <w:rPr>
                <w:color w:val="000000"/>
                <w:sz w:val="18"/>
                <w:szCs w:val="18"/>
              </w:rPr>
            </w:pPr>
          </w:p>
        </w:tc>
        <w:tc>
          <w:tcPr>
            <w:tcW w:w="2125" w:type="dxa"/>
            <w:gridSpan w:val="3"/>
            <w:tcBorders>
              <w:top w:val="single" w:color="000000" w:sz="4" w:space="0"/>
              <w:left w:val="single" w:color="000000" w:sz="4" w:space="0"/>
              <w:bottom w:val="single" w:color="000000" w:sz="4" w:space="0"/>
              <w:right w:val="single" w:color="000000" w:sz="4" w:space="0"/>
            </w:tcBorders>
            <w:shd w:val="clear" w:color="auto" w:fill="80C687"/>
            <w:noWrap/>
            <w:tcMar>
              <w:top w:w="15" w:type="dxa"/>
              <w:left w:w="15" w:type="dxa"/>
              <w:right w:w="15" w:type="dxa"/>
            </w:tcMar>
            <w:vAlign w:val="center"/>
          </w:tcPr>
          <w:p>
            <w:pPr>
              <w:widowControl/>
              <w:jc w:val="center"/>
              <w:textAlignment w:val="center"/>
              <w:rPr>
                <w:color w:val="000000"/>
                <w:sz w:val="18"/>
                <w:szCs w:val="18"/>
              </w:rPr>
            </w:pPr>
            <w:r>
              <w:rPr>
                <w:rStyle w:val="34"/>
                <w:rFonts w:hint="default"/>
                <w:sz w:val="18"/>
                <w:szCs w:val="18"/>
                <w:lang w:bidi="ar"/>
              </w:rPr>
              <w:t>此模块至少选修</w:t>
            </w:r>
            <w:r>
              <w:rPr>
                <w:rStyle w:val="21"/>
                <w:sz w:val="18"/>
                <w:szCs w:val="18"/>
                <w:lang w:bidi="ar"/>
              </w:rPr>
              <w:t>8</w:t>
            </w:r>
            <w:r>
              <w:rPr>
                <w:rStyle w:val="34"/>
                <w:rFonts w:hint="default"/>
                <w:sz w:val="18"/>
                <w:szCs w:val="18"/>
                <w:lang w:bidi="ar"/>
              </w:rPr>
              <w:t>学分</w:t>
            </w:r>
          </w:p>
        </w:tc>
      </w:tr>
      <w:tr>
        <w:tblPrEx>
          <w:tblCellMar>
            <w:top w:w="0" w:type="dxa"/>
            <w:left w:w="0" w:type="dxa"/>
            <w:bottom w:w="0" w:type="dxa"/>
            <w:right w:w="0" w:type="dxa"/>
          </w:tblCellMar>
        </w:tblPrEx>
        <w:trPr>
          <w:trHeight w:val="285" w:hRule="atLeast"/>
          <w:jc w:val="center"/>
        </w:trPr>
        <w:tc>
          <w:tcPr>
            <w:tcW w:w="5724" w:type="dxa"/>
            <w:gridSpan w:val="4"/>
            <w:tcBorders>
              <w:top w:val="single" w:color="000000" w:sz="4" w:space="0"/>
              <w:left w:val="single" w:color="000000" w:sz="4" w:space="0"/>
              <w:bottom w:val="single" w:color="auto" w:sz="4" w:space="0"/>
              <w:right w:val="single" w:color="000000" w:sz="4" w:space="0"/>
            </w:tcBorders>
            <w:shd w:val="clear" w:color="auto" w:fill="99CC00"/>
            <w:tcMar>
              <w:top w:w="15" w:type="dxa"/>
              <w:left w:w="15" w:type="dxa"/>
              <w:right w:w="15" w:type="dxa"/>
            </w:tcMar>
            <w:vAlign w:val="center"/>
          </w:tcPr>
          <w:p>
            <w:pPr>
              <w:widowControl/>
              <w:jc w:val="center"/>
              <w:textAlignment w:val="center"/>
              <w:rPr>
                <w:b/>
                <w:color w:val="000000"/>
                <w:sz w:val="18"/>
                <w:szCs w:val="18"/>
              </w:rPr>
            </w:pPr>
            <w:r>
              <w:rPr>
                <w:rStyle w:val="40"/>
                <w:rFonts w:hint="default" w:ascii="Times New Roman" w:hAnsi="Times New Roman"/>
                <w:sz w:val="18"/>
                <w:szCs w:val="18"/>
                <w:lang w:bidi="ar"/>
              </w:rPr>
              <w:t>通识课程平台合计</w:t>
            </w:r>
          </w:p>
        </w:tc>
        <w:tc>
          <w:tcPr>
            <w:tcW w:w="630" w:type="dxa"/>
            <w:tcBorders>
              <w:top w:val="single" w:color="000000" w:sz="4" w:space="0"/>
              <w:left w:val="single" w:color="000000" w:sz="4" w:space="0"/>
              <w:bottom w:val="single" w:color="auto" w:sz="4" w:space="0"/>
              <w:right w:val="single" w:color="000000" w:sz="4" w:space="0"/>
            </w:tcBorders>
            <w:shd w:val="clear" w:color="auto" w:fill="99CC00"/>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52.5</w:t>
            </w:r>
          </w:p>
        </w:tc>
        <w:tc>
          <w:tcPr>
            <w:tcW w:w="630" w:type="dxa"/>
            <w:tcBorders>
              <w:top w:val="single" w:color="000000" w:sz="4" w:space="0"/>
              <w:left w:val="single" w:color="000000" w:sz="4" w:space="0"/>
              <w:bottom w:val="single" w:color="auto" w:sz="4" w:space="0"/>
              <w:right w:val="single" w:color="000000" w:sz="4" w:space="0"/>
            </w:tcBorders>
            <w:shd w:val="clear" w:color="auto" w:fill="99CC00"/>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44</w:t>
            </w:r>
          </w:p>
        </w:tc>
        <w:tc>
          <w:tcPr>
            <w:tcW w:w="555" w:type="dxa"/>
            <w:tcBorders>
              <w:top w:val="single" w:color="000000" w:sz="4" w:space="0"/>
              <w:left w:val="single" w:color="000000" w:sz="4" w:space="0"/>
              <w:bottom w:val="single" w:color="auto" w:sz="4" w:space="0"/>
              <w:right w:val="single" w:color="000000" w:sz="4" w:space="0"/>
            </w:tcBorders>
            <w:shd w:val="clear" w:color="auto" w:fill="99CC00"/>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8.5</w:t>
            </w:r>
          </w:p>
        </w:tc>
        <w:tc>
          <w:tcPr>
            <w:tcW w:w="645" w:type="dxa"/>
            <w:tcBorders>
              <w:top w:val="single" w:color="000000" w:sz="4" w:space="0"/>
              <w:left w:val="single" w:color="000000" w:sz="4" w:space="0"/>
              <w:bottom w:val="single" w:color="auto" w:sz="4" w:space="0"/>
              <w:right w:val="single" w:color="000000" w:sz="4" w:space="0"/>
            </w:tcBorders>
            <w:shd w:val="clear" w:color="auto" w:fill="99CC00"/>
            <w:noWrap/>
            <w:tcMar>
              <w:top w:w="15" w:type="dxa"/>
              <w:left w:w="15" w:type="dxa"/>
              <w:right w:w="15" w:type="dxa"/>
            </w:tcMar>
            <w:vAlign w:val="center"/>
          </w:tcPr>
          <w:p>
            <w:pPr>
              <w:rPr>
                <w:color w:val="000000"/>
                <w:sz w:val="18"/>
                <w:szCs w:val="18"/>
              </w:rPr>
            </w:pPr>
          </w:p>
        </w:tc>
        <w:tc>
          <w:tcPr>
            <w:tcW w:w="855" w:type="dxa"/>
            <w:tcBorders>
              <w:top w:val="single" w:color="000000" w:sz="4" w:space="0"/>
              <w:left w:val="single" w:color="000000" w:sz="4" w:space="0"/>
              <w:bottom w:val="single" w:color="auto" w:sz="4" w:space="0"/>
              <w:right w:val="single" w:color="000000" w:sz="4" w:space="0"/>
            </w:tcBorders>
            <w:shd w:val="clear" w:color="auto" w:fill="99CC00"/>
            <w:noWrap/>
            <w:tcMar>
              <w:top w:w="15" w:type="dxa"/>
              <w:left w:w="15" w:type="dxa"/>
              <w:right w:w="15" w:type="dxa"/>
            </w:tcMar>
            <w:vAlign w:val="center"/>
          </w:tcPr>
          <w:p>
            <w:pPr>
              <w:rPr>
                <w:color w:val="000000"/>
                <w:sz w:val="18"/>
                <w:szCs w:val="18"/>
              </w:rPr>
            </w:pPr>
          </w:p>
        </w:tc>
        <w:tc>
          <w:tcPr>
            <w:tcW w:w="625" w:type="dxa"/>
            <w:tcBorders>
              <w:top w:val="single" w:color="000000" w:sz="4" w:space="0"/>
              <w:left w:val="single" w:color="000000" w:sz="4" w:space="0"/>
              <w:bottom w:val="single" w:color="auto" w:sz="4" w:space="0"/>
              <w:right w:val="single" w:color="000000" w:sz="4" w:space="0"/>
            </w:tcBorders>
            <w:shd w:val="clear" w:color="auto" w:fill="99CC00"/>
            <w:noWrap/>
            <w:tcMar>
              <w:top w:w="15" w:type="dxa"/>
              <w:left w:w="15" w:type="dxa"/>
              <w:right w:w="15" w:type="dxa"/>
            </w:tcMar>
            <w:vAlign w:val="center"/>
          </w:tcPr>
          <w:p>
            <w:pPr>
              <w:rPr>
                <w:color w:val="000000"/>
                <w:sz w:val="18"/>
                <w:szCs w:val="18"/>
              </w:rPr>
            </w:pPr>
          </w:p>
        </w:tc>
      </w:tr>
      <w:tr>
        <w:tblPrEx>
          <w:tblCellMar>
            <w:top w:w="0" w:type="dxa"/>
            <w:left w:w="0" w:type="dxa"/>
            <w:bottom w:w="0" w:type="dxa"/>
            <w:right w:w="0" w:type="dxa"/>
          </w:tblCellMar>
        </w:tblPrEx>
        <w:trPr>
          <w:trHeight w:val="285" w:hRule="atLeast"/>
          <w:jc w:val="center"/>
        </w:trPr>
        <w:tc>
          <w:tcPr>
            <w:tcW w:w="42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textDirection w:val="tbRlV"/>
            <w:vAlign w:val="center"/>
          </w:tcPr>
          <w:p>
            <w:pPr>
              <w:widowControl/>
              <w:jc w:val="center"/>
              <w:textAlignment w:val="center"/>
              <w:rPr>
                <w:b/>
                <w:color w:val="000000"/>
                <w:szCs w:val="21"/>
              </w:rPr>
            </w:pPr>
            <w:r>
              <w:rPr>
                <w:rStyle w:val="40"/>
                <w:rFonts w:hint="default"/>
                <w:lang w:bidi="ar"/>
              </w:rPr>
              <w:t>专业教育平台</w:t>
            </w:r>
          </w:p>
        </w:tc>
        <w:tc>
          <w:tcPr>
            <w:tcW w:w="426" w:type="dxa"/>
            <w:vMerge w:val="restar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widowControl/>
              <w:jc w:val="center"/>
              <w:textAlignment w:val="center"/>
              <w:rPr>
                <w:b/>
                <w:color w:val="000000"/>
                <w:szCs w:val="21"/>
              </w:rPr>
            </w:pPr>
            <w:r>
              <w:rPr>
                <w:rStyle w:val="40"/>
                <w:rFonts w:hint="default"/>
                <w:lang w:bidi="ar"/>
              </w:rPr>
              <w:t>学科基础课</w:t>
            </w:r>
          </w:p>
        </w:tc>
        <w:tc>
          <w:tcPr>
            <w:tcW w:w="1134"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1904B0001</w:t>
            </w:r>
          </w:p>
        </w:tc>
        <w:tc>
          <w:tcPr>
            <w:tcW w:w="3739"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高等数学</w:t>
            </w:r>
            <w:r>
              <w:rPr>
                <w:rStyle w:val="22"/>
                <w:rFonts w:hint="default"/>
                <w:lang w:bidi="ar"/>
              </w:rPr>
              <w:t>A(Ⅰ)</w:t>
            </w:r>
          </w:p>
        </w:tc>
        <w:tc>
          <w:tcPr>
            <w:tcW w:w="63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5</w:t>
            </w:r>
          </w:p>
        </w:tc>
        <w:tc>
          <w:tcPr>
            <w:tcW w:w="63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5</w:t>
            </w:r>
          </w:p>
        </w:tc>
        <w:tc>
          <w:tcPr>
            <w:tcW w:w="5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考试</w:t>
            </w:r>
          </w:p>
        </w:tc>
        <w:tc>
          <w:tcPr>
            <w:tcW w:w="8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5</w:t>
            </w:r>
          </w:p>
        </w:tc>
        <w:tc>
          <w:tcPr>
            <w:tcW w:w="62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1913B2003</w:t>
            </w:r>
          </w:p>
        </w:tc>
        <w:tc>
          <w:tcPr>
            <w:tcW w:w="3739"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无机及分析化学</w:t>
            </w:r>
            <w:r>
              <w:rPr>
                <w:rStyle w:val="22"/>
                <w:rFonts w:hint="default"/>
                <w:lang w:bidi="ar"/>
              </w:rPr>
              <w:t>(Ⅰ)</w:t>
            </w:r>
          </w:p>
        </w:tc>
        <w:tc>
          <w:tcPr>
            <w:tcW w:w="63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63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5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考试</w:t>
            </w:r>
          </w:p>
        </w:tc>
        <w:tc>
          <w:tcPr>
            <w:tcW w:w="8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62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1904B0002</w:t>
            </w:r>
          </w:p>
        </w:tc>
        <w:tc>
          <w:tcPr>
            <w:tcW w:w="3739"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高等数学</w:t>
            </w:r>
            <w:r>
              <w:rPr>
                <w:rStyle w:val="22"/>
                <w:rFonts w:hint="default"/>
                <w:lang w:bidi="ar"/>
              </w:rPr>
              <w:t>A(Ⅱ)</w:t>
            </w:r>
          </w:p>
        </w:tc>
        <w:tc>
          <w:tcPr>
            <w:tcW w:w="63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5</w:t>
            </w:r>
          </w:p>
        </w:tc>
        <w:tc>
          <w:tcPr>
            <w:tcW w:w="63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5</w:t>
            </w:r>
          </w:p>
        </w:tc>
        <w:tc>
          <w:tcPr>
            <w:tcW w:w="5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考试</w:t>
            </w:r>
          </w:p>
        </w:tc>
        <w:tc>
          <w:tcPr>
            <w:tcW w:w="8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5</w:t>
            </w:r>
          </w:p>
        </w:tc>
        <w:tc>
          <w:tcPr>
            <w:tcW w:w="62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1904B0014</w:t>
            </w:r>
          </w:p>
        </w:tc>
        <w:tc>
          <w:tcPr>
            <w:tcW w:w="3739"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大学物理</w:t>
            </w:r>
            <w:r>
              <w:rPr>
                <w:rStyle w:val="22"/>
                <w:rFonts w:hint="default"/>
                <w:lang w:bidi="ar"/>
              </w:rPr>
              <w:t>B(Ⅰ)</w:t>
            </w:r>
          </w:p>
        </w:tc>
        <w:tc>
          <w:tcPr>
            <w:tcW w:w="63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考试</w:t>
            </w:r>
          </w:p>
        </w:tc>
        <w:tc>
          <w:tcPr>
            <w:tcW w:w="8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1913B2004</w:t>
            </w:r>
          </w:p>
        </w:tc>
        <w:tc>
          <w:tcPr>
            <w:tcW w:w="3739"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无机及分析化学</w:t>
            </w:r>
            <w:r>
              <w:rPr>
                <w:rStyle w:val="22"/>
                <w:rFonts w:hint="default"/>
                <w:lang w:bidi="ar"/>
              </w:rPr>
              <w:t>(Ⅱ)</w:t>
            </w:r>
          </w:p>
        </w:tc>
        <w:tc>
          <w:tcPr>
            <w:tcW w:w="63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考试</w:t>
            </w:r>
          </w:p>
        </w:tc>
        <w:tc>
          <w:tcPr>
            <w:tcW w:w="8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1913B2001</w:t>
            </w:r>
          </w:p>
        </w:tc>
        <w:tc>
          <w:tcPr>
            <w:tcW w:w="3739"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有机化学</w:t>
            </w:r>
            <w:r>
              <w:rPr>
                <w:rStyle w:val="26"/>
                <w:rFonts w:hint="default"/>
                <w:lang w:bidi="ar"/>
              </w:rPr>
              <w:t>(Ⅰ)</w:t>
            </w:r>
          </w:p>
        </w:tc>
        <w:tc>
          <w:tcPr>
            <w:tcW w:w="63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63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5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考试</w:t>
            </w:r>
          </w:p>
        </w:tc>
        <w:tc>
          <w:tcPr>
            <w:tcW w:w="8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62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1904B0008</w:t>
            </w:r>
          </w:p>
        </w:tc>
        <w:tc>
          <w:tcPr>
            <w:tcW w:w="3739"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线性代数B</w:t>
            </w:r>
          </w:p>
        </w:tc>
        <w:tc>
          <w:tcPr>
            <w:tcW w:w="63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考试</w:t>
            </w:r>
          </w:p>
        </w:tc>
        <w:tc>
          <w:tcPr>
            <w:tcW w:w="8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r>
      <w:tr>
        <w:tblPrEx>
          <w:tblCellMar>
            <w:top w:w="0" w:type="dxa"/>
            <w:left w:w="0" w:type="dxa"/>
            <w:bottom w:w="0" w:type="dxa"/>
            <w:right w:w="0" w:type="dxa"/>
          </w:tblCellMar>
        </w:tblPrEx>
        <w:trPr>
          <w:trHeight w:val="345" w:hRule="atLeast"/>
          <w:jc w:val="center"/>
        </w:trPr>
        <w:tc>
          <w:tcPr>
            <w:tcW w:w="42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auto"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1904B0015</w:t>
            </w:r>
          </w:p>
        </w:tc>
        <w:tc>
          <w:tcPr>
            <w:tcW w:w="3739"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大学物理</w:t>
            </w:r>
            <w:r>
              <w:rPr>
                <w:rStyle w:val="22"/>
                <w:rFonts w:hint="default"/>
                <w:lang w:bidi="ar"/>
              </w:rPr>
              <w:t>B(Ⅱ)</w:t>
            </w:r>
            <w:r>
              <w:rPr>
                <w:color w:val="000000"/>
                <w:sz w:val="18"/>
                <w:szCs w:val="18"/>
              </w:rPr>
              <w:t xml:space="preserve"> </w:t>
            </w:r>
          </w:p>
        </w:tc>
        <w:tc>
          <w:tcPr>
            <w:tcW w:w="630"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考试</w:t>
            </w:r>
          </w:p>
        </w:tc>
        <w:tc>
          <w:tcPr>
            <w:tcW w:w="855"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r>
      <w:tr>
        <w:tblPrEx>
          <w:tblCellMar>
            <w:top w:w="0" w:type="dxa"/>
            <w:left w:w="0" w:type="dxa"/>
            <w:bottom w:w="0" w:type="dxa"/>
            <w:right w:w="0" w:type="dxa"/>
          </w:tblCellMar>
        </w:tblPrEx>
        <w:trPr>
          <w:trHeight w:val="360"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1904B0018</w:t>
            </w:r>
          </w:p>
        </w:tc>
        <w:tc>
          <w:tcPr>
            <w:tcW w:w="373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大学物理实验</w:t>
            </w:r>
            <w:r>
              <w:rPr>
                <w:rStyle w:val="26"/>
                <w:rFonts w:hint="default"/>
                <w:lang w:bidi="ar"/>
              </w:rPr>
              <w:t>B</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r>
      <w:tr>
        <w:tblPrEx>
          <w:tblCellMar>
            <w:top w:w="0" w:type="dxa"/>
            <w:left w:w="0" w:type="dxa"/>
            <w:bottom w:w="0" w:type="dxa"/>
            <w:right w:w="0" w:type="dxa"/>
          </w:tblCellMar>
        </w:tblPrEx>
        <w:trPr>
          <w:trHeight w:val="300"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1906B0012</w:t>
            </w:r>
          </w:p>
        </w:tc>
        <w:tc>
          <w:tcPr>
            <w:tcW w:w="373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工程制图</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r>
      <w:tr>
        <w:tblPrEx>
          <w:tblCellMar>
            <w:top w:w="0" w:type="dxa"/>
            <w:left w:w="0" w:type="dxa"/>
            <w:bottom w:w="0" w:type="dxa"/>
            <w:right w:w="0" w:type="dxa"/>
          </w:tblCellMar>
        </w:tblPrEx>
        <w:trPr>
          <w:trHeight w:val="300"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1913B2002</w:t>
            </w:r>
          </w:p>
        </w:tc>
        <w:tc>
          <w:tcPr>
            <w:tcW w:w="373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有机化学</w:t>
            </w:r>
            <w:r>
              <w:rPr>
                <w:rStyle w:val="26"/>
                <w:rFonts w:hint="default"/>
                <w:lang w:bidi="ar"/>
              </w:rPr>
              <w:t>(Ⅱ)</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r>
      <w:tr>
        <w:tblPrEx>
          <w:tblCellMar>
            <w:top w:w="0" w:type="dxa"/>
            <w:left w:w="0" w:type="dxa"/>
            <w:bottom w:w="0" w:type="dxa"/>
            <w:right w:w="0" w:type="dxa"/>
          </w:tblCellMar>
        </w:tblPrEx>
        <w:trPr>
          <w:trHeight w:val="300"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1913B2005</w:t>
            </w:r>
          </w:p>
        </w:tc>
        <w:tc>
          <w:tcPr>
            <w:tcW w:w="373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物理化学</w:t>
            </w:r>
            <w:r>
              <w:rPr>
                <w:rStyle w:val="26"/>
                <w:rFonts w:hint="default"/>
                <w:lang w:bidi="ar"/>
              </w:rPr>
              <w:t>(Ⅰ)</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6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r>
      <w:tr>
        <w:tblPrEx>
          <w:tblCellMar>
            <w:top w:w="0" w:type="dxa"/>
            <w:left w:w="0" w:type="dxa"/>
            <w:bottom w:w="0" w:type="dxa"/>
            <w:right w:w="0" w:type="dxa"/>
          </w:tblCellMar>
        </w:tblPrEx>
        <w:trPr>
          <w:trHeight w:val="300"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1913B0011</w:t>
            </w:r>
          </w:p>
        </w:tc>
        <w:tc>
          <w:tcPr>
            <w:tcW w:w="373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化工原理</w:t>
            </w:r>
            <w:r>
              <w:rPr>
                <w:rStyle w:val="26"/>
                <w:rFonts w:hint="default"/>
                <w:lang w:bidi="ar"/>
              </w:rPr>
              <w:t>(Ⅰ)</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6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1904B0010</w:t>
            </w:r>
          </w:p>
        </w:tc>
        <w:tc>
          <w:tcPr>
            <w:tcW w:w="373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概率统计B</w:t>
            </w:r>
          </w:p>
        </w:tc>
        <w:tc>
          <w:tcPr>
            <w:tcW w:w="63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考试</w:t>
            </w:r>
          </w:p>
        </w:tc>
        <w:tc>
          <w:tcPr>
            <w:tcW w:w="85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4</w:t>
            </w:r>
          </w:p>
        </w:tc>
      </w:tr>
      <w:tr>
        <w:tblPrEx>
          <w:tblCellMar>
            <w:top w:w="0" w:type="dxa"/>
            <w:left w:w="0" w:type="dxa"/>
            <w:bottom w:w="0" w:type="dxa"/>
            <w:right w:w="0" w:type="dxa"/>
          </w:tblCellMar>
        </w:tblPrEx>
        <w:trPr>
          <w:trHeight w:val="315"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1913B2006</w:t>
            </w:r>
          </w:p>
        </w:tc>
        <w:tc>
          <w:tcPr>
            <w:tcW w:w="373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物理化学</w:t>
            </w:r>
            <w:r>
              <w:rPr>
                <w:rStyle w:val="26"/>
                <w:rFonts w:hint="default"/>
                <w:lang w:bidi="ar"/>
              </w:rPr>
              <w:t>(Ⅱ)</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4</w:t>
            </w:r>
          </w:p>
        </w:tc>
      </w:tr>
      <w:tr>
        <w:tblPrEx>
          <w:tblCellMar>
            <w:top w:w="0" w:type="dxa"/>
            <w:left w:w="0" w:type="dxa"/>
            <w:bottom w:w="0" w:type="dxa"/>
            <w:right w:w="0" w:type="dxa"/>
          </w:tblCellMar>
        </w:tblPrEx>
        <w:trPr>
          <w:trHeight w:val="315"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1913B0012</w:t>
            </w:r>
          </w:p>
        </w:tc>
        <w:tc>
          <w:tcPr>
            <w:tcW w:w="373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化工原理</w:t>
            </w:r>
            <w:r>
              <w:rPr>
                <w:rStyle w:val="26"/>
                <w:rFonts w:hint="default"/>
                <w:lang w:bidi="ar"/>
              </w:rPr>
              <w:t>(Ⅱ)</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4</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5299" w:type="dxa"/>
            <w:gridSpan w:val="3"/>
            <w:tcBorders>
              <w:top w:val="single" w:color="000000" w:sz="4" w:space="0"/>
              <w:left w:val="single" w:color="000000" w:sz="4" w:space="0"/>
              <w:bottom w:val="single" w:color="000000" w:sz="4" w:space="0"/>
              <w:right w:val="single" w:color="000000" w:sz="4" w:space="0"/>
            </w:tcBorders>
            <w:shd w:val="clear" w:color="auto" w:fill="80C687"/>
            <w:tcMar>
              <w:top w:w="15" w:type="dxa"/>
              <w:left w:w="15" w:type="dxa"/>
              <w:right w:w="15" w:type="dxa"/>
            </w:tcMar>
            <w:vAlign w:val="center"/>
          </w:tcPr>
          <w:p>
            <w:pPr>
              <w:widowControl/>
              <w:jc w:val="center"/>
              <w:textAlignment w:val="center"/>
              <w:rPr>
                <w:b/>
                <w:color w:val="000000"/>
                <w:sz w:val="18"/>
                <w:szCs w:val="18"/>
              </w:rPr>
            </w:pPr>
            <w:r>
              <w:rPr>
                <w:rStyle w:val="40"/>
                <w:rFonts w:hint="default" w:ascii="Times New Roman" w:hAnsi="Times New Roman"/>
                <w:sz w:val="18"/>
                <w:szCs w:val="18"/>
                <w:lang w:bidi="ar"/>
              </w:rPr>
              <w:t>学科基础课小计</w:t>
            </w:r>
          </w:p>
        </w:tc>
        <w:tc>
          <w:tcPr>
            <w:tcW w:w="630" w:type="dxa"/>
            <w:tcBorders>
              <w:top w:val="single" w:color="000000" w:sz="4" w:space="0"/>
              <w:left w:val="single" w:color="000000" w:sz="4" w:space="0"/>
              <w:bottom w:val="single" w:color="000000" w:sz="4" w:space="0"/>
              <w:right w:val="single" w:color="000000" w:sz="4" w:space="0"/>
            </w:tcBorders>
            <w:shd w:val="clear" w:color="auto" w:fill="80C687"/>
            <w:noWrap/>
            <w:tcMar>
              <w:top w:w="15" w:type="dxa"/>
              <w:left w:w="15" w:type="dxa"/>
              <w:right w:w="15" w:type="dxa"/>
            </w:tcMar>
            <w:vAlign w:val="center"/>
          </w:tcPr>
          <w:p>
            <w:pPr>
              <w:widowControl/>
              <w:jc w:val="center"/>
              <w:textAlignment w:val="center"/>
              <w:rPr>
                <w:color w:val="000000"/>
                <w:szCs w:val="21"/>
              </w:rPr>
            </w:pPr>
            <w:r>
              <w:rPr>
                <w:color w:val="000000"/>
                <w:kern w:val="0"/>
                <w:szCs w:val="21"/>
                <w:lang w:bidi="ar"/>
              </w:rPr>
              <w:t>41</w:t>
            </w:r>
          </w:p>
        </w:tc>
        <w:tc>
          <w:tcPr>
            <w:tcW w:w="630" w:type="dxa"/>
            <w:tcBorders>
              <w:top w:val="single" w:color="000000" w:sz="4" w:space="0"/>
              <w:left w:val="single" w:color="000000" w:sz="4" w:space="0"/>
              <w:bottom w:val="single" w:color="000000" w:sz="4" w:space="0"/>
              <w:right w:val="single" w:color="000000" w:sz="4" w:space="0"/>
            </w:tcBorders>
            <w:shd w:val="clear" w:color="auto" w:fill="80C687"/>
            <w:noWrap/>
            <w:tcMar>
              <w:top w:w="15" w:type="dxa"/>
              <w:left w:w="15" w:type="dxa"/>
              <w:right w:w="15" w:type="dxa"/>
            </w:tcMar>
            <w:vAlign w:val="center"/>
          </w:tcPr>
          <w:p>
            <w:pPr>
              <w:widowControl/>
              <w:jc w:val="center"/>
              <w:textAlignment w:val="center"/>
              <w:rPr>
                <w:color w:val="000000"/>
                <w:szCs w:val="21"/>
              </w:rPr>
            </w:pPr>
            <w:r>
              <w:rPr>
                <w:color w:val="000000"/>
                <w:kern w:val="0"/>
                <w:szCs w:val="21"/>
                <w:lang w:bidi="ar"/>
              </w:rPr>
              <w:t>40</w:t>
            </w:r>
          </w:p>
        </w:tc>
        <w:tc>
          <w:tcPr>
            <w:tcW w:w="555" w:type="dxa"/>
            <w:tcBorders>
              <w:top w:val="single" w:color="000000" w:sz="4" w:space="0"/>
              <w:left w:val="single" w:color="000000" w:sz="4" w:space="0"/>
              <w:bottom w:val="single" w:color="000000" w:sz="4" w:space="0"/>
              <w:right w:val="single" w:color="000000" w:sz="4" w:space="0"/>
            </w:tcBorders>
            <w:shd w:val="clear" w:color="auto" w:fill="80C687"/>
            <w:noWrap/>
            <w:tcMar>
              <w:top w:w="15" w:type="dxa"/>
              <w:left w:w="15" w:type="dxa"/>
              <w:right w:w="15" w:type="dxa"/>
            </w:tcMar>
            <w:vAlign w:val="center"/>
          </w:tcPr>
          <w:p>
            <w:pPr>
              <w:widowControl/>
              <w:jc w:val="center"/>
              <w:textAlignment w:val="center"/>
              <w:rPr>
                <w:color w:val="000000"/>
                <w:szCs w:val="21"/>
              </w:rPr>
            </w:pPr>
            <w:r>
              <w:rPr>
                <w:color w:val="000000"/>
                <w:kern w:val="0"/>
                <w:szCs w:val="21"/>
                <w:lang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80C687"/>
            <w:noWrap/>
            <w:tcMar>
              <w:top w:w="15" w:type="dxa"/>
              <w:left w:w="15" w:type="dxa"/>
              <w:right w:w="15" w:type="dxa"/>
            </w:tcMar>
            <w:vAlign w:val="center"/>
          </w:tcPr>
          <w:p>
            <w:pPr>
              <w:jc w:val="center"/>
              <w:rPr>
                <w:color w:val="000000"/>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80C687"/>
            <w:noWrap/>
            <w:tcMar>
              <w:top w:w="15" w:type="dxa"/>
              <w:left w:w="15" w:type="dxa"/>
              <w:right w:w="15" w:type="dxa"/>
            </w:tcMar>
            <w:vAlign w:val="center"/>
          </w:tcPr>
          <w:p>
            <w:pPr>
              <w:jc w:val="center"/>
              <w:rPr>
                <w:color w:val="000000"/>
                <w:szCs w:val="21"/>
              </w:rPr>
            </w:pPr>
          </w:p>
        </w:tc>
        <w:tc>
          <w:tcPr>
            <w:tcW w:w="625" w:type="dxa"/>
            <w:tcBorders>
              <w:top w:val="single" w:color="000000" w:sz="4" w:space="0"/>
              <w:left w:val="single" w:color="000000" w:sz="4" w:space="0"/>
              <w:bottom w:val="single" w:color="000000" w:sz="4" w:space="0"/>
              <w:right w:val="single" w:color="000000" w:sz="4" w:space="0"/>
            </w:tcBorders>
            <w:shd w:val="clear" w:color="auto" w:fill="80C687"/>
            <w:noWrap/>
            <w:tcMar>
              <w:top w:w="15" w:type="dxa"/>
              <w:left w:w="15" w:type="dxa"/>
              <w:right w:w="15" w:type="dxa"/>
            </w:tcMar>
            <w:vAlign w:val="center"/>
          </w:tcPr>
          <w:p>
            <w:pPr>
              <w:rPr>
                <w:color w:val="000000"/>
                <w:szCs w:val="21"/>
              </w:rPr>
            </w:pPr>
          </w:p>
        </w:tc>
      </w:tr>
      <w:tr>
        <w:tblPrEx>
          <w:tblCellMar>
            <w:top w:w="0" w:type="dxa"/>
            <w:left w:w="0" w:type="dxa"/>
            <w:bottom w:w="0" w:type="dxa"/>
            <w:right w:w="0" w:type="dxa"/>
          </w:tblCellMar>
        </w:tblPrEx>
        <w:trPr>
          <w:trHeight w:val="319"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restar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widowControl/>
              <w:jc w:val="center"/>
              <w:textAlignment w:val="center"/>
              <w:rPr>
                <w:b/>
                <w:color w:val="000000"/>
                <w:szCs w:val="21"/>
              </w:rPr>
            </w:pPr>
            <w:r>
              <w:rPr>
                <w:rStyle w:val="40"/>
                <w:rFonts w:hint="default"/>
                <w:lang w:bidi="ar"/>
              </w:rPr>
              <w:t>专业必修课</w:t>
            </w: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1913P0012</w:t>
            </w:r>
          </w:p>
        </w:tc>
        <w:tc>
          <w:tcPr>
            <w:tcW w:w="37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应化专业导论</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color w:val="000000"/>
                <w:sz w:val="18"/>
                <w:szCs w:val="18"/>
              </w:rPr>
            </w:pPr>
            <w:r>
              <w:rPr>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color w:val="000000"/>
                <w:sz w:val="18"/>
                <w:szCs w:val="18"/>
              </w:rPr>
            </w:pPr>
            <w:r>
              <w:rPr>
                <w:color w:val="000000"/>
                <w:kern w:val="0"/>
                <w:sz w:val="18"/>
                <w:szCs w:val="18"/>
                <w:lang w:bidi="ar"/>
              </w:rPr>
              <w:t>1</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color w:val="000000"/>
                <w:sz w:val="18"/>
                <w:szCs w:val="18"/>
              </w:rPr>
            </w:pPr>
            <w:r>
              <w:rPr>
                <w:rFonts w:hint="eastAsia"/>
                <w:color w:val="000000"/>
                <w:sz w:val="18"/>
                <w:szCs w:val="18"/>
              </w:rPr>
              <w:t>4</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color w:val="000000"/>
                <w:sz w:val="18"/>
                <w:szCs w:val="18"/>
              </w:rPr>
            </w:pPr>
            <w:r>
              <w:rPr>
                <w:color w:val="000000"/>
                <w:kern w:val="0"/>
                <w:sz w:val="18"/>
                <w:szCs w:val="18"/>
                <w:lang w:bidi="ar"/>
              </w:rPr>
              <w:t>1</w:t>
            </w:r>
          </w:p>
        </w:tc>
      </w:tr>
      <w:tr>
        <w:tblPrEx>
          <w:tblCellMar>
            <w:top w:w="0" w:type="dxa"/>
            <w:left w:w="0" w:type="dxa"/>
            <w:bottom w:w="0" w:type="dxa"/>
            <w:right w:w="0" w:type="dxa"/>
          </w:tblCellMar>
        </w:tblPrEx>
        <w:trPr>
          <w:trHeight w:val="282"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1913P3011</w:t>
            </w:r>
          </w:p>
        </w:tc>
        <w:tc>
          <w:tcPr>
            <w:tcW w:w="373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Style w:val="26"/>
                <w:rFonts w:hint="default"/>
              </w:rPr>
            </w:pPr>
            <w:r>
              <w:rPr>
                <w:rStyle w:val="26"/>
                <w:rFonts w:hint="default"/>
              </w:rPr>
              <w:t>大学化学实验(Ⅰ)</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6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r>
      <w:tr>
        <w:tblPrEx>
          <w:tblCellMar>
            <w:top w:w="0" w:type="dxa"/>
            <w:left w:w="0" w:type="dxa"/>
            <w:bottom w:w="0" w:type="dxa"/>
            <w:right w:w="0" w:type="dxa"/>
          </w:tblCellMar>
        </w:tblPrEx>
        <w:trPr>
          <w:trHeight w:val="282"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1913P3012</w:t>
            </w:r>
          </w:p>
        </w:tc>
        <w:tc>
          <w:tcPr>
            <w:tcW w:w="373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Style w:val="26"/>
                <w:rFonts w:hint="default"/>
              </w:rPr>
            </w:pPr>
            <w:r>
              <w:rPr>
                <w:rStyle w:val="26"/>
                <w:rFonts w:hint="default"/>
              </w:rPr>
              <w:t>大学化学实验(Ⅱ)</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6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r>
      <w:tr>
        <w:tblPrEx>
          <w:tblCellMar>
            <w:top w:w="0" w:type="dxa"/>
            <w:left w:w="0" w:type="dxa"/>
            <w:bottom w:w="0" w:type="dxa"/>
            <w:right w:w="0" w:type="dxa"/>
          </w:tblCellMar>
        </w:tblPrEx>
        <w:trPr>
          <w:trHeight w:val="282"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1913P3013</w:t>
            </w:r>
          </w:p>
        </w:tc>
        <w:tc>
          <w:tcPr>
            <w:tcW w:w="373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Style w:val="26"/>
                <w:rFonts w:hint="default"/>
              </w:rPr>
            </w:pPr>
            <w:r>
              <w:rPr>
                <w:rStyle w:val="26"/>
                <w:rFonts w:hint="default"/>
              </w:rPr>
              <w:t>大学化学实验(Ⅲ)</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1.5</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1.5</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6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r>
      <w:tr>
        <w:tblPrEx>
          <w:tblCellMar>
            <w:top w:w="0" w:type="dxa"/>
            <w:left w:w="0" w:type="dxa"/>
            <w:bottom w:w="0" w:type="dxa"/>
            <w:right w:w="0" w:type="dxa"/>
          </w:tblCellMar>
        </w:tblPrEx>
        <w:trPr>
          <w:trHeight w:val="282"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1913P0013</w:t>
            </w:r>
          </w:p>
        </w:tc>
        <w:tc>
          <w:tcPr>
            <w:tcW w:w="373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Style w:val="26"/>
                <w:rFonts w:hint="default"/>
              </w:rPr>
            </w:pPr>
            <w:r>
              <w:rPr>
                <w:rStyle w:val="26"/>
                <w:rFonts w:hint="default"/>
              </w:rPr>
              <w:t>仪器分析</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r>
      <w:tr>
        <w:tblPrEx>
          <w:tblCellMar>
            <w:top w:w="0" w:type="dxa"/>
            <w:left w:w="0" w:type="dxa"/>
            <w:bottom w:w="0" w:type="dxa"/>
            <w:right w:w="0" w:type="dxa"/>
          </w:tblCellMar>
        </w:tblPrEx>
        <w:trPr>
          <w:trHeight w:val="282"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1913P3014</w:t>
            </w:r>
          </w:p>
        </w:tc>
        <w:tc>
          <w:tcPr>
            <w:tcW w:w="373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Style w:val="26"/>
                <w:rFonts w:hint="default"/>
              </w:rPr>
            </w:pPr>
            <w:r>
              <w:rPr>
                <w:rStyle w:val="26"/>
                <w:rFonts w:hint="default"/>
              </w:rPr>
              <w:t>仪器分析实验</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r>
      <w:tr>
        <w:tblPrEx>
          <w:tblCellMar>
            <w:top w:w="0" w:type="dxa"/>
            <w:left w:w="0" w:type="dxa"/>
            <w:bottom w:w="0" w:type="dxa"/>
            <w:right w:w="0" w:type="dxa"/>
          </w:tblCellMar>
        </w:tblPrEx>
        <w:trPr>
          <w:trHeight w:val="282"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1913P3015</w:t>
            </w:r>
          </w:p>
        </w:tc>
        <w:tc>
          <w:tcPr>
            <w:tcW w:w="373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Style w:val="26"/>
                <w:rFonts w:hint="default"/>
              </w:rPr>
            </w:pPr>
            <w:r>
              <w:rPr>
                <w:rStyle w:val="26"/>
                <w:rFonts w:hint="default"/>
              </w:rPr>
              <w:t>大学化学实验(Ⅳ)</w:t>
            </w:r>
          </w:p>
        </w:tc>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1.5</w:t>
            </w:r>
          </w:p>
        </w:tc>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1.5</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4</w:t>
            </w:r>
          </w:p>
        </w:tc>
        <w:tc>
          <w:tcPr>
            <w:tcW w:w="6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4</w:t>
            </w:r>
          </w:p>
        </w:tc>
      </w:tr>
      <w:tr>
        <w:tblPrEx>
          <w:tblCellMar>
            <w:top w:w="0" w:type="dxa"/>
            <w:left w:w="0" w:type="dxa"/>
            <w:bottom w:w="0" w:type="dxa"/>
            <w:right w:w="0" w:type="dxa"/>
          </w:tblCellMar>
        </w:tblPrEx>
        <w:trPr>
          <w:trHeight w:val="282"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1913P30</w:t>
            </w:r>
            <w:r>
              <w:rPr>
                <w:rFonts w:hint="eastAsia"/>
                <w:color w:val="000000"/>
                <w:kern w:val="0"/>
                <w:sz w:val="18"/>
                <w:szCs w:val="18"/>
                <w:lang w:bidi="ar"/>
              </w:rPr>
              <w:t>18</w:t>
            </w:r>
          </w:p>
        </w:tc>
        <w:tc>
          <w:tcPr>
            <w:tcW w:w="373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Style w:val="26"/>
                <w:rFonts w:hint="default"/>
              </w:rPr>
            </w:pPr>
            <w:r>
              <w:rPr>
                <w:rStyle w:val="26"/>
                <w:rFonts w:hint="default"/>
              </w:rPr>
              <w:t>化工原理实验</w:t>
            </w:r>
          </w:p>
        </w:tc>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4</w:t>
            </w:r>
          </w:p>
        </w:tc>
        <w:tc>
          <w:tcPr>
            <w:tcW w:w="6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4</w:t>
            </w:r>
          </w:p>
        </w:tc>
      </w:tr>
      <w:tr>
        <w:tblPrEx>
          <w:tblCellMar>
            <w:top w:w="0" w:type="dxa"/>
            <w:left w:w="0" w:type="dxa"/>
            <w:bottom w:w="0" w:type="dxa"/>
            <w:right w:w="0" w:type="dxa"/>
          </w:tblCellMar>
        </w:tblPrEx>
        <w:trPr>
          <w:trHeight w:val="282"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1913P2015</w:t>
            </w:r>
          </w:p>
        </w:tc>
        <w:tc>
          <w:tcPr>
            <w:tcW w:w="373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精细化学品化学</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考试</w:t>
            </w:r>
          </w:p>
        </w:tc>
        <w:tc>
          <w:tcPr>
            <w:tcW w:w="85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6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4</w:t>
            </w:r>
          </w:p>
        </w:tc>
      </w:tr>
      <w:tr>
        <w:tblPrEx>
          <w:tblCellMar>
            <w:top w:w="0" w:type="dxa"/>
            <w:left w:w="0" w:type="dxa"/>
            <w:bottom w:w="0" w:type="dxa"/>
            <w:right w:w="0" w:type="dxa"/>
          </w:tblCellMar>
        </w:tblPrEx>
        <w:trPr>
          <w:trHeight w:val="282"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1913P2016</w:t>
            </w:r>
          </w:p>
        </w:tc>
        <w:tc>
          <w:tcPr>
            <w:tcW w:w="373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有机合成设计</w:t>
            </w:r>
          </w:p>
        </w:tc>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考试</w:t>
            </w:r>
          </w:p>
        </w:tc>
        <w:tc>
          <w:tcPr>
            <w:tcW w:w="85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4</w:t>
            </w:r>
          </w:p>
        </w:tc>
      </w:tr>
      <w:tr>
        <w:tblPrEx>
          <w:tblCellMar>
            <w:top w:w="0" w:type="dxa"/>
            <w:left w:w="0" w:type="dxa"/>
            <w:bottom w:w="0" w:type="dxa"/>
            <w:right w:w="0" w:type="dxa"/>
          </w:tblCellMar>
        </w:tblPrEx>
        <w:trPr>
          <w:trHeight w:val="282"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1913P2017</w:t>
            </w:r>
          </w:p>
        </w:tc>
        <w:tc>
          <w:tcPr>
            <w:tcW w:w="373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药物化学</w:t>
            </w:r>
          </w:p>
        </w:tc>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考试</w:t>
            </w:r>
          </w:p>
        </w:tc>
        <w:tc>
          <w:tcPr>
            <w:tcW w:w="85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6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5</w:t>
            </w:r>
          </w:p>
        </w:tc>
      </w:tr>
      <w:tr>
        <w:tblPrEx>
          <w:tblCellMar>
            <w:top w:w="0" w:type="dxa"/>
            <w:left w:w="0" w:type="dxa"/>
            <w:bottom w:w="0" w:type="dxa"/>
            <w:right w:w="0" w:type="dxa"/>
          </w:tblCellMar>
        </w:tblPrEx>
        <w:trPr>
          <w:trHeight w:val="282"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1913P2018</w:t>
            </w:r>
          </w:p>
        </w:tc>
        <w:tc>
          <w:tcPr>
            <w:tcW w:w="373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精细化学品剖析</w:t>
            </w:r>
          </w:p>
        </w:tc>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考试</w:t>
            </w:r>
          </w:p>
        </w:tc>
        <w:tc>
          <w:tcPr>
            <w:tcW w:w="85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6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5</w:t>
            </w:r>
          </w:p>
        </w:tc>
      </w:tr>
      <w:tr>
        <w:tblPrEx>
          <w:tblCellMar>
            <w:top w:w="0" w:type="dxa"/>
            <w:left w:w="0" w:type="dxa"/>
            <w:bottom w:w="0" w:type="dxa"/>
            <w:right w:w="0" w:type="dxa"/>
          </w:tblCellMar>
        </w:tblPrEx>
        <w:trPr>
          <w:trHeight w:val="282"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1913P0014</w:t>
            </w:r>
          </w:p>
        </w:tc>
        <w:tc>
          <w:tcPr>
            <w:tcW w:w="373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Style w:val="26"/>
                <w:rFonts w:hint="default"/>
                <w:lang w:bidi="ar"/>
              </w:rPr>
            </w:pPr>
            <w:r>
              <w:rPr>
                <w:rStyle w:val="26"/>
                <w:rFonts w:hint="default"/>
              </w:rPr>
              <w:t>精细化工工艺学</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考试</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5</w:t>
            </w:r>
          </w:p>
        </w:tc>
      </w:tr>
      <w:tr>
        <w:tblPrEx>
          <w:tblCellMar>
            <w:top w:w="0" w:type="dxa"/>
            <w:left w:w="0" w:type="dxa"/>
            <w:bottom w:w="0" w:type="dxa"/>
            <w:right w:w="0" w:type="dxa"/>
          </w:tblCellMar>
        </w:tblPrEx>
        <w:trPr>
          <w:trHeight w:val="282"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1913P0015</w:t>
            </w:r>
          </w:p>
        </w:tc>
        <w:tc>
          <w:tcPr>
            <w:tcW w:w="373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Style w:val="26"/>
                <w:rFonts w:hint="default"/>
                <w:lang w:bidi="ar"/>
              </w:rPr>
            </w:pPr>
            <w:r>
              <w:rPr>
                <w:rStyle w:val="26"/>
                <w:rFonts w:hint="default"/>
              </w:rPr>
              <w:t>应用化学专业英语</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考试</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5</w:t>
            </w:r>
          </w:p>
        </w:tc>
      </w:tr>
      <w:tr>
        <w:tblPrEx>
          <w:tblCellMar>
            <w:top w:w="0" w:type="dxa"/>
            <w:left w:w="0" w:type="dxa"/>
            <w:bottom w:w="0" w:type="dxa"/>
            <w:right w:w="0" w:type="dxa"/>
          </w:tblCellMar>
        </w:tblPrEx>
        <w:trPr>
          <w:trHeight w:val="45"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1913P0005</w:t>
            </w:r>
          </w:p>
        </w:tc>
        <w:tc>
          <w:tcPr>
            <w:tcW w:w="373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rPr>
              <w:t>化工CAD</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考试</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5</w:t>
            </w:r>
          </w:p>
        </w:tc>
      </w:tr>
      <w:tr>
        <w:tblPrEx>
          <w:tblCellMar>
            <w:top w:w="0" w:type="dxa"/>
            <w:left w:w="0" w:type="dxa"/>
            <w:bottom w:w="0" w:type="dxa"/>
            <w:right w:w="0" w:type="dxa"/>
          </w:tblCellMar>
        </w:tblPrEx>
        <w:trPr>
          <w:trHeight w:val="405"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1913P0016</w:t>
            </w:r>
          </w:p>
        </w:tc>
        <w:tc>
          <w:tcPr>
            <w:tcW w:w="373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6"/>
                <w:rFonts w:hint="default"/>
                <w:lang w:bidi="ar"/>
              </w:rPr>
              <w:t>化工仪表及自动化</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6</w:t>
            </w:r>
          </w:p>
        </w:tc>
      </w:tr>
      <w:tr>
        <w:tblPrEx>
          <w:tblCellMar>
            <w:top w:w="0" w:type="dxa"/>
            <w:left w:w="0" w:type="dxa"/>
            <w:bottom w:w="0" w:type="dxa"/>
            <w:right w:w="0" w:type="dxa"/>
          </w:tblCellMar>
        </w:tblPrEx>
        <w:trPr>
          <w:trHeight w:val="390"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1913P0017</w:t>
            </w:r>
          </w:p>
        </w:tc>
        <w:tc>
          <w:tcPr>
            <w:tcW w:w="373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6"/>
                <w:rFonts w:hint="default"/>
                <w:lang w:bidi="ar"/>
              </w:rPr>
              <w:t>化工设备机械基础</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6</w:t>
            </w:r>
          </w:p>
        </w:tc>
      </w:tr>
      <w:tr>
        <w:tblPrEx>
          <w:tblCellMar>
            <w:top w:w="0" w:type="dxa"/>
            <w:left w:w="0" w:type="dxa"/>
            <w:bottom w:w="0" w:type="dxa"/>
            <w:right w:w="0" w:type="dxa"/>
          </w:tblCellMar>
        </w:tblPrEx>
        <w:trPr>
          <w:trHeight w:val="390"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1913P0004</w:t>
            </w:r>
          </w:p>
        </w:tc>
        <w:tc>
          <w:tcPr>
            <w:tcW w:w="37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rStyle w:val="26"/>
                <w:rFonts w:hint="default"/>
                <w:lang w:bidi="ar"/>
              </w:rPr>
              <w:t>化工安全与环保</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Fonts w:hint="eastAsia" w:ascii="宋体" w:hAnsi="宋体" w:cs="宋体"/>
                <w:color w:val="000000"/>
                <w:kern w:val="0"/>
                <w:sz w:val="18"/>
                <w:szCs w:val="18"/>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6</w:t>
            </w:r>
          </w:p>
        </w:tc>
      </w:tr>
      <w:tr>
        <w:tblPrEx>
          <w:tblCellMar>
            <w:top w:w="0" w:type="dxa"/>
            <w:left w:w="0" w:type="dxa"/>
            <w:bottom w:w="0" w:type="dxa"/>
            <w:right w:w="0" w:type="dxa"/>
          </w:tblCellMar>
        </w:tblPrEx>
        <w:trPr>
          <w:trHeight w:val="390"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1913P0002</w:t>
            </w:r>
          </w:p>
        </w:tc>
        <w:tc>
          <w:tcPr>
            <w:tcW w:w="373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6"/>
                <w:rFonts w:hint="default"/>
                <w:lang w:bidi="ar"/>
              </w:rPr>
              <w:t>化工技术经济与管理</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Fonts w:hint="eastAsia" w:ascii="宋体" w:hAnsi="宋体" w:cs="宋体"/>
                <w:color w:val="000000"/>
                <w:kern w:val="0"/>
                <w:sz w:val="18"/>
                <w:szCs w:val="18"/>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7</w:t>
            </w:r>
          </w:p>
        </w:tc>
      </w:tr>
      <w:tr>
        <w:tblPrEx>
          <w:tblCellMar>
            <w:top w:w="0" w:type="dxa"/>
            <w:left w:w="0" w:type="dxa"/>
            <w:bottom w:w="0" w:type="dxa"/>
            <w:right w:w="0" w:type="dxa"/>
          </w:tblCellMar>
        </w:tblPrEx>
        <w:trPr>
          <w:trHeight w:val="255"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1913P0018</w:t>
            </w:r>
          </w:p>
        </w:tc>
        <w:tc>
          <w:tcPr>
            <w:tcW w:w="37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应化学科前言</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color w:val="000000"/>
                <w:sz w:val="18"/>
                <w:szCs w:val="18"/>
              </w:rPr>
            </w:pPr>
            <w:r>
              <w:rPr>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color w:val="000000"/>
                <w:sz w:val="18"/>
                <w:szCs w:val="18"/>
              </w:rPr>
            </w:pPr>
            <w:r>
              <w:rPr>
                <w:color w:val="000000"/>
                <w:kern w:val="0"/>
                <w:sz w:val="18"/>
                <w:szCs w:val="18"/>
                <w:lang w:bidi="ar"/>
              </w:rPr>
              <w:t>1</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rStyle w:val="26"/>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color w:val="000000"/>
                <w:sz w:val="18"/>
                <w:szCs w:val="18"/>
              </w:rPr>
            </w:pPr>
            <w:r>
              <w:rPr>
                <w:color w:val="000000"/>
                <w:kern w:val="0"/>
                <w:sz w:val="18"/>
                <w:szCs w:val="18"/>
                <w:lang w:bidi="ar"/>
              </w:rPr>
              <w:t>4</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color w:val="000000"/>
                <w:sz w:val="18"/>
                <w:szCs w:val="18"/>
              </w:rPr>
            </w:pPr>
            <w:r>
              <w:rPr>
                <w:color w:val="000000"/>
                <w:kern w:val="0"/>
                <w:sz w:val="18"/>
                <w:szCs w:val="18"/>
                <w:lang w:bidi="ar"/>
              </w:rPr>
              <w:t>7</w:t>
            </w:r>
          </w:p>
        </w:tc>
      </w:tr>
      <w:tr>
        <w:tblPrEx>
          <w:tblCellMar>
            <w:top w:w="0" w:type="dxa"/>
            <w:left w:w="0" w:type="dxa"/>
            <w:bottom w:w="0" w:type="dxa"/>
            <w:right w:w="0" w:type="dxa"/>
          </w:tblCellMar>
        </w:tblPrEx>
        <w:trPr>
          <w:trHeight w:val="330"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1913P0019</w:t>
            </w:r>
          </w:p>
        </w:tc>
        <w:tc>
          <w:tcPr>
            <w:tcW w:w="37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rStyle w:val="26"/>
                <w:rFonts w:hint="default"/>
                <w:lang w:bidi="ar"/>
              </w:rPr>
              <w:t>实验设计与数据处理</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rStyle w:val="26"/>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7</w:t>
            </w:r>
          </w:p>
        </w:tc>
      </w:tr>
      <w:tr>
        <w:tblPrEx>
          <w:tblCellMar>
            <w:top w:w="0" w:type="dxa"/>
            <w:left w:w="0" w:type="dxa"/>
            <w:bottom w:w="0" w:type="dxa"/>
            <w:right w:w="0" w:type="dxa"/>
          </w:tblCellMar>
        </w:tblPrEx>
        <w:trPr>
          <w:trHeight w:val="282"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1913P0008</w:t>
            </w:r>
          </w:p>
        </w:tc>
        <w:tc>
          <w:tcPr>
            <w:tcW w:w="373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6"/>
                <w:rFonts w:hint="default"/>
                <w:lang w:bidi="ar"/>
              </w:rPr>
              <w:t>文献检索与写作</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7</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5299" w:type="dxa"/>
            <w:gridSpan w:val="3"/>
            <w:tcBorders>
              <w:top w:val="single" w:color="000000" w:sz="4" w:space="0"/>
              <w:left w:val="single" w:color="000000" w:sz="4" w:space="0"/>
              <w:bottom w:val="single" w:color="auto" w:sz="4" w:space="0"/>
              <w:right w:val="single" w:color="000000" w:sz="4" w:space="0"/>
            </w:tcBorders>
            <w:shd w:val="clear" w:color="auto" w:fill="80C687"/>
            <w:tcMar>
              <w:top w:w="15" w:type="dxa"/>
              <w:left w:w="15" w:type="dxa"/>
              <w:right w:w="15" w:type="dxa"/>
            </w:tcMar>
            <w:vAlign w:val="center"/>
          </w:tcPr>
          <w:p>
            <w:pPr>
              <w:widowControl/>
              <w:jc w:val="center"/>
              <w:textAlignment w:val="center"/>
              <w:rPr>
                <w:b/>
                <w:color w:val="000000"/>
                <w:szCs w:val="21"/>
              </w:rPr>
            </w:pPr>
            <w:r>
              <w:rPr>
                <w:rStyle w:val="40"/>
                <w:rFonts w:hint="default"/>
                <w:lang w:bidi="ar"/>
              </w:rPr>
              <w:t>专业必修课小计</w:t>
            </w:r>
          </w:p>
        </w:tc>
        <w:tc>
          <w:tcPr>
            <w:tcW w:w="630" w:type="dxa"/>
            <w:tcBorders>
              <w:top w:val="single" w:color="000000" w:sz="4" w:space="0"/>
              <w:left w:val="single" w:color="000000" w:sz="4" w:space="0"/>
              <w:bottom w:val="single" w:color="auto" w:sz="4" w:space="0"/>
              <w:right w:val="single" w:color="000000" w:sz="4" w:space="0"/>
            </w:tcBorders>
            <w:shd w:val="clear" w:color="auto" w:fill="80C687"/>
            <w:tcMar>
              <w:top w:w="15" w:type="dxa"/>
              <w:left w:w="15" w:type="dxa"/>
              <w:right w:w="15" w:type="dxa"/>
            </w:tcMar>
            <w:vAlign w:val="center"/>
          </w:tcPr>
          <w:p>
            <w:pPr>
              <w:widowControl/>
              <w:jc w:val="center"/>
              <w:textAlignment w:val="center"/>
              <w:rPr>
                <w:color w:val="000000"/>
                <w:szCs w:val="21"/>
              </w:rPr>
            </w:pPr>
            <w:r>
              <w:rPr>
                <w:color w:val="000000"/>
                <w:kern w:val="0"/>
                <w:szCs w:val="21"/>
                <w:lang w:bidi="ar"/>
              </w:rPr>
              <w:t>38</w:t>
            </w:r>
          </w:p>
        </w:tc>
        <w:tc>
          <w:tcPr>
            <w:tcW w:w="630" w:type="dxa"/>
            <w:tcBorders>
              <w:top w:val="single" w:color="000000" w:sz="4" w:space="0"/>
              <w:left w:val="single" w:color="000000" w:sz="4" w:space="0"/>
              <w:bottom w:val="single" w:color="auto" w:sz="4" w:space="0"/>
              <w:right w:val="single" w:color="000000" w:sz="4" w:space="0"/>
            </w:tcBorders>
            <w:shd w:val="clear" w:color="auto" w:fill="80C687"/>
            <w:tcMar>
              <w:top w:w="15" w:type="dxa"/>
              <w:left w:w="15" w:type="dxa"/>
              <w:right w:w="15" w:type="dxa"/>
            </w:tcMar>
            <w:vAlign w:val="center"/>
          </w:tcPr>
          <w:p>
            <w:pPr>
              <w:widowControl/>
              <w:jc w:val="center"/>
              <w:textAlignment w:val="center"/>
              <w:rPr>
                <w:color w:val="000000"/>
                <w:szCs w:val="21"/>
              </w:rPr>
            </w:pPr>
            <w:r>
              <w:rPr>
                <w:color w:val="000000"/>
                <w:kern w:val="0"/>
                <w:szCs w:val="21"/>
                <w:lang w:bidi="ar"/>
              </w:rPr>
              <w:t>30</w:t>
            </w:r>
          </w:p>
        </w:tc>
        <w:tc>
          <w:tcPr>
            <w:tcW w:w="555" w:type="dxa"/>
            <w:tcBorders>
              <w:top w:val="single" w:color="000000" w:sz="4" w:space="0"/>
              <w:left w:val="single" w:color="000000" w:sz="4" w:space="0"/>
              <w:bottom w:val="single" w:color="auto" w:sz="4" w:space="0"/>
              <w:right w:val="single" w:color="000000" w:sz="4" w:space="0"/>
            </w:tcBorders>
            <w:shd w:val="clear" w:color="auto" w:fill="80C687"/>
            <w:tcMar>
              <w:top w:w="15" w:type="dxa"/>
              <w:left w:w="15" w:type="dxa"/>
              <w:right w:w="15" w:type="dxa"/>
            </w:tcMar>
            <w:vAlign w:val="center"/>
          </w:tcPr>
          <w:p>
            <w:pPr>
              <w:widowControl/>
              <w:jc w:val="center"/>
              <w:textAlignment w:val="center"/>
              <w:rPr>
                <w:color w:val="000000"/>
                <w:szCs w:val="21"/>
              </w:rPr>
            </w:pPr>
            <w:r>
              <w:rPr>
                <w:color w:val="000000"/>
                <w:kern w:val="0"/>
                <w:szCs w:val="21"/>
                <w:lang w:bidi="ar"/>
              </w:rPr>
              <w:t>8</w:t>
            </w:r>
          </w:p>
        </w:tc>
        <w:tc>
          <w:tcPr>
            <w:tcW w:w="645" w:type="dxa"/>
            <w:tcBorders>
              <w:top w:val="single" w:color="000000" w:sz="4" w:space="0"/>
              <w:left w:val="single" w:color="000000" w:sz="4" w:space="0"/>
              <w:bottom w:val="single" w:color="auto" w:sz="4" w:space="0"/>
              <w:right w:val="single" w:color="000000" w:sz="4" w:space="0"/>
            </w:tcBorders>
            <w:shd w:val="clear" w:color="auto" w:fill="80C687"/>
            <w:tcMar>
              <w:top w:w="15" w:type="dxa"/>
              <w:left w:w="15" w:type="dxa"/>
              <w:right w:w="15" w:type="dxa"/>
            </w:tcMar>
            <w:vAlign w:val="center"/>
          </w:tcPr>
          <w:p>
            <w:pPr>
              <w:jc w:val="center"/>
              <w:rPr>
                <w:color w:val="000000"/>
                <w:szCs w:val="21"/>
              </w:rPr>
            </w:pPr>
          </w:p>
        </w:tc>
        <w:tc>
          <w:tcPr>
            <w:tcW w:w="855" w:type="dxa"/>
            <w:tcBorders>
              <w:top w:val="single" w:color="000000" w:sz="4" w:space="0"/>
              <w:left w:val="single" w:color="000000" w:sz="4" w:space="0"/>
              <w:bottom w:val="single" w:color="auto" w:sz="4" w:space="0"/>
              <w:right w:val="single" w:color="000000" w:sz="4" w:space="0"/>
            </w:tcBorders>
            <w:shd w:val="clear" w:color="auto" w:fill="80C687"/>
            <w:tcMar>
              <w:top w:w="15" w:type="dxa"/>
              <w:left w:w="15" w:type="dxa"/>
              <w:right w:w="15" w:type="dxa"/>
            </w:tcMar>
            <w:vAlign w:val="center"/>
          </w:tcPr>
          <w:p>
            <w:pPr>
              <w:jc w:val="center"/>
              <w:rPr>
                <w:color w:val="000000"/>
                <w:szCs w:val="21"/>
              </w:rPr>
            </w:pPr>
          </w:p>
        </w:tc>
        <w:tc>
          <w:tcPr>
            <w:tcW w:w="625" w:type="dxa"/>
            <w:tcBorders>
              <w:top w:val="single" w:color="000000" w:sz="4" w:space="0"/>
              <w:left w:val="single" w:color="000000" w:sz="4" w:space="0"/>
              <w:bottom w:val="single" w:color="auto" w:sz="4" w:space="0"/>
              <w:right w:val="single" w:color="000000" w:sz="4" w:space="0"/>
            </w:tcBorders>
            <w:shd w:val="clear" w:color="auto" w:fill="80C687"/>
            <w:tcMar>
              <w:top w:w="15" w:type="dxa"/>
              <w:left w:w="15" w:type="dxa"/>
              <w:right w:w="15" w:type="dxa"/>
            </w:tcMar>
            <w:vAlign w:val="center"/>
          </w:tcPr>
          <w:p>
            <w:pPr>
              <w:jc w:val="center"/>
              <w:rPr>
                <w:color w:val="000000"/>
                <w:szCs w:val="21"/>
              </w:rPr>
            </w:pP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kern w:val="0"/>
                <w:szCs w:val="21"/>
                <w:lang w:bidi="ar"/>
              </w:rPr>
            </w:pPr>
            <w:r>
              <w:rPr>
                <w:rFonts w:hint="eastAsia" w:ascii="宋体" w:hAnsi="宋体" w:cs="宋体"/>
                <w:b/>
                <w:color w:val="000000"/>
                <w:kern w:val="0"/>
                <w:szCs w:val="21"/>
                <w:lang w:bidi="ar"/>
              </w:rPr>
              <w:t>专</w:t>
            </w:r>
          </w:p>
          <w:p>
            <w:pPr>
              <w:widowControl/>
              <w:jc w:val="center"/>
              <w:textAlignment w:val="center"/>
              <w:rPr>
                <w:rFonts w:ascii="宋体" w:hAnsi="宋体" w:cs="宋体"/>
                <w:b/>
                <w:color w:val="000000"/>
                <w:kern w:val="0"/>
                <w:szCs w:val="21"/>
                <w:lang w:bidi="ar"/>
              </w:rPr>
            </w:pPr>
            <w:r>
              <w:rPr>
                <w:rFonts w:hint="eastAsia" w:ascii="宋体" w:hAnsi="宋体" w:cs="宋体"/>
                <w:b/>
                <w:color w:val="000000"/>
                <w:kern w:val="0"/>
                <w:szCs w:val="21"/>
                <w:lang w:bidi="ar"/>
              </w:rPr>
              <w:t>业</w:t>
            </w:r>
          </w:p>
          <w:p>
            <w:pPr>
              <w:widowControl/>
              <w:jc w:val="center"/>
              <w:textAlignment w:val="center"/>
              <w:rPr>
                <w:rFonts w:ascii="宋体" w:hAnsi="宋体" w:cs="宋体"/>
                <w:b/>
                <w:color w:val="000000"/>
                <w:kern w:val="0"/>
                <w:szCs w:val="21"/>
                <w:lang w:bidi="ar"/>
              </w:rPr>
            </w:pPr>
            <w:r>
              <w:rPr>
                <w:rFonts w:hint="eastAsia" w:ascii="宋体" w:hAnsi="宋体" w:cs="宋体"/>
                <w:b/>
                <w:color w:val="000000"/>
                <w:kern w:val="0"/>
                <w:szCs w:val="21"/>
                <w:lang w:bidi="ar"/>
              </w:rPr>
              <w:t>选</w:t>
            </w:r>
          </w:p>
          <w:p>
            <w:pPr>
              <w:widowControl/>
              <w:jc w:val="center"/>
              <w:textAlignment w:val="center"/>
              <w:rPr>
                <w:rFonts w:ascii="宋体" w:hAnsi="宋体" w:cs="宋体"/>
                <w:b/>
                <w:color w:val="000000"/>
                <w:kern w:val="0"/>
                <w:szCs w:val="21"/>
                <w:lang w:bidi="ar"/>
              </w:rPr>
            </w:pPr>
            <w:r>
              <w:rPr>
                <w:rFonts w:hint="eastAsia" w:ascii="宋体" w:hAnsi="宋体" w:cs="宋体"/>
                <w:b/>
                <w:color w:val="000000"/>
                <w:kern w:val="0"/>
                <w:szCs w:val="21"/>
                <w:lang w:bidi="ar"/>
              </w:rPr>
              <w:t>修</w:t>
            </w:r>
          </w:p>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课</w:t>
            </w:r>
          </w:p>
        </w:tc>
        <w:tc>
          <w:tcPr>
            <w:tcW w:w="1134"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1901P1001</w:t>
            </w:r>
          </w:p>
        </w:tc>
        <w:tc>
          <w:tcPr>
            <w:tcW w:w="3739"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楷体" w:hAnsi="楷体" w:eastAsia="楷体"/>
                <w:bCs/>
                <w:color w:val="000000"/>
              </w:rPr>
              <w:t>◇</w:t>
            </w:r>
            <w:r>
              <w:rPr>
                <w:rFonts w:hint="eastAsia" w:ascii="宋体" w:hAnsi="宋体" w:cs="宋体"/>
                <w:color w:val="000000"/>
                <w:kern w:val="0"/>
                <w:sz w:val="18"/>
                <w:szCs w:val="18"/>
                <w:lang w:bidi="ar"/>
              </w:rPr>
              <w:t>实验室安全</w:t>
            </w:r>
          </w:p>
        </w:tc>
        <w:tc>
          <w:tcPr>
            <w:tcW w:w="63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c>
          <w:tcPr>
            <w:tcW w:w="63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c>
          <w:tcPr>
            <w:tcW w:w="5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widowControl/>
              <w:jc w:val="center"/>
              <w:textAlignment w:val="center"/>
              <w:rPr>
                <w:rFonts w:ascii="宋体" w:hAnsi="宋体" w:cs="宋体"/>
                <w:b/>
                <w:color w:val="00000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1915P1001</w:t>
            </w:r>
          </w:p>
        </w:tc>
        <w:tc>
          <w:tcPr>
            <w:tcW w:w="3739"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管理学概论</w:t>
            </w:r>
          </w:p>
        </w:tc>
        <w:tc>
          <w:tcPr>
            <w:tcW w:w="630"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jc w:val="center"/>
              <w:textAlignment w:val="top"/>
              <w:rPr>
                <w:color w:val="000000"/>
                <w:sz w:val="18"/>
                <w:szCs w:val="18"/>
              </w:rPr>
            </w:pPr>
            <w:r>
              <w:rPr>
                <w:color w:val="000000"/>
                <w:kern w:val="0"/>
                <w:sz w:val="18"/>
                <w:szCs w:val="18"/>
                <w:lang w:bidi="ar"/>
              </w:rPr>
              <w:t>2</w:t>
            </w:r>
          </w:p>
        </w:tc>
        <w:tc>
          <w:tcPr>
            <w:tcW w:w="630"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jc w:val="center"/>
              <w:textAlignment w:val="top"/>
              <w:rPr>
                <w:color w:val="000000"/>
                <w:sz w:val="18"/>
                <w:szCs w:val="18"/>
              </w:rPr>
            </w:pPr>
            <w:r>
              <w:rPr>
                <w:color w:val="000000"/>
                <w:kern w:val="0"/>
                <w:sz w:val="18"/>
                <w:szCs w:val="18"/>
                <w:lang w:bidi="ar"/>
              </w:rPr>
              <w:t>2</w:t>
            </w:r>
          </w:p>
        </w:tc>
        <w:tc>
          <w:tcPr>
            <w:tcW w:w="555"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jc w:val="center"/>
              <w:rPr>
                <w:color w:val="000000"/>
                <w:sz w:val="18"/>
                <w:szCs w:val="18"/>
              </w:rPr>
            </w:pPr>
          </w:p>
        </w:tc>
        <w:tc>
          <w:tcPr>
            <w:tcW w:w="645"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jc w:val="center"/>
              <w:textAlignment w:val="top"/>
              <w:rPr>
                <w:color w:val="000000"/>
                <w:sz w:val="18"/>
                <w:szCs w:val="18"/>
              </w:rPr>
            </w:pPr>
            <w:r>
              <w:rPr>
                <w:rStyle w:val="22"/>
                <w:rFonts w:hint="default"/>
                <w:lang w:bidi="ar"/>
              </w:rPr>
              <w:t>考查</w:t>
            </w:r>
          </w:p>
        </w:tc>
        <w:tc>
          <w:tcPr>
            <w:tcW w:w="855"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jc w:val="center"/>
              <w:textAlignment w:val="top"/>
              <w:rPr>
                <w:color w:val="000000"/>
                <w:sz w:val="18"/>
                <w:szCs w:val="18"/>
              </w:rPr>
            </w:pPr>
            <w:r>
              <w:rPr>
                <w:color w:val="000000"/>
                <w:kern w:val="0"/>
                <w:sz w:val="18"/>
                <w:szCs w:val="18"/>
                <w:lang w:bidi="ar"/>
              </w:rPr>
              <w:t>2</w:t>
            </w:r>
          </w:p>
        </w:tc>
        <w:tc>
          <w:tcPr>
            <w:tcW w:w="625"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jc w:val="center"/>
              <w:textAlignment w:val="top"/>
              <w:rPr>
                <w:color w:val="000000"/>
                <w:sz w:val="18"/>
                <w:szCs w:val="18"/>
              </w:rPr>
            </w:pPr>
            <w:r>
              <w:rPr>
                <w:color w:val="000000"/>
                <w:kern w:val="0"/>
                <w:sz w:val="18"/>
                <w:szCs w:val="18"/>
                <w:lang w:bidi="ar"/>
              </w:rPr>
              <w:t>5</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1913P1029</w:t>
            </w:r>
          </w:p>
        </w:tc>
        <w:tc>
          <w:tcPr>
            <w:tcW w:w="3739"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化工设计</w:t>
            </w:r>
          </w:p>
        </w:tc>
        <w:tc>
          <w:tcPr>
            <w:tcW w:w="63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color w:val="000000"/>
                <w:sz w:val="18"/>
                <w:szCs w:val="18"/>
              </w:rPr>
            </w:pPr>
            <w:r>
              <w:rPr>
                <w:rStyle w:val="26"/>
                <w:rFonts w:hint="default"/>
                <w:lang w:bidi="ar"/>
              </w:rPr>
              <w:t>考查</w:t>
            </w:r>
          </w:p>
        </w:tc>
        <w:tc>
          <w:tcPr>
            <w:tcW w:w="85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5</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1913P1030</w:t>
            </w:r>
          </w:p>
        </w:tc>
        <w:tc>
          <w:tcPr>
            <w:tcW w:w="3739"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化妆品概论</w:t>
            </w:r>
          </w:p>
        </w:tc>
        <w:tc>
          <w:tcPr>
            <w:tcW w:w="63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63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5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color w:val="000000"/>
                <w:sz w:val="18"/>
                <w:szCs w:val="18"/>
              </w:rPr>
            </w:pPr>
            <w:r>
              <w:rPr>
                <w:rStyle w:val="26"/>
                <w:rFonts w:hint="default"/>
                <w:lang w:bidi="ar"/>
              </w:rPr>
              <w:t>考查</w:t>
            </w:r>
          </w:p>
        </w:tc>
        <w:tc>
          <w:tcPr>
            <w:tcW w:w="85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c>
          <w:tcPr>
            <w:tcW w:w="6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5</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1913P1013</w:t>
            </w:r>
          </w:p>
        </w:tc>
        <w:tc>
          <w:tcPr>
            <w:tcW w:w="373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环境化工概论</w:t>
            </w:r>
          </w:p>
        </w:tc>
        <w:tc>
          <w:tcPr>
            <w:tcW w:w="63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color w:val="000000"/>
                <w:sz w:val="18"/>
                <w:szCs w:val="18"/>
              </w:rPr>
            </w:pPr>
            <w:r>
              <w:rPr>
                <w:rStyle w:val="26"/>
                <w:rFonts w:hint="default"/>
                <w:lang w:bidi="ar"/>
              </w:rPr>
              <w:t>考查</w:t>
            </w:r>
          </w:p>
        </w:tc>
        <w:tc>
          <w:tcPr>
            <w:tcW w:w="85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5</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1913P1012</w:t>
            </w:r>
          </w:p>
        </w:tc>
        <w:tc>
          <w:tcPr>
            <w:tcW w:w="373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废水监测分析方法</w:t>
            </w:r>
          </w:p>
        </w:tc>
        <w:tc>
          <w:tcPr>
            <w:tcW w:w="63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color w:val="000000"/>
                <w:sz w:val="18"/>
                <w:szCs w:val="18"/>
              </w:rPr>
            </w:pPr>
            <w:r>
              <w:rPr>
                <w:rStyle w:val="26"/>
                <w:rFonts w:hint="default"/>
                <w:lang w:bidi="ar"/>
              </w:rPr>
              <w:t>考查</w:t>
            </w:r>
          </w:p>
        </w:tc>
        <w:tc>
          <w:tcPr>
            <w:tcW w:w="85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5</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1913P1031</w:t>
            </w:r>
          </w:p>
        </w:tc>
        <w:tc>
          <w:tcPr>
            <w:tcW w:w="373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药物分析</w:t>
            </w:r>
          </w:p>
        </w:tc>
        <w:tc>
          <w:tcPr>
            <w:tcW w:w="63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color w:val="000000"/>
                <w:sz w:val="18"/>
                <w:szCs w:val="18"/>
              </w:rPr>
            </w:pPr>
            <w:r>
              <w:rPr>
                <w:rStyle w:val="26"/>
                <w:rFonts w:hint="default"/>
                <w:lang w:bidi="ar"/>
              </w:rPr>
              <w:t>考查</w:t>
            </w:r>
          </w:p>
        </w:tc>
        <w:tc>
          <w:tcPr>
            <w:tcW w:w="85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6</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top w:val="single" w:color="auto" w:sz="4" w:space="0"/>
              <w:left w:val="single" w:color="auto" w:sz="4" w:space="0"/>
              <w:right w:val="nil"/>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1913P1032</w:t>
            </w:r>
          </w:p>
        </w:tc>
        <w:tc>
          <w:tcPr>
            <w:tcW w:w="3739"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化妆品配方设计与生产工艺</w:t>
            </w:r>
          </w:p>
        </w:tc>
        <w:tc>
          <w:tcPr>
            <w:tcW w:w="630"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rStyle w:val="26"/>
                <w:rFonts w:hint="default"/>
                <w:lang w:bidi="ar"/>
              </w:rPr>
              <w:t>考查</w:t>
            </w:r>
          </w:p>
        </w:tc>
        <w:tc>
          <w:tcPr>
            <w:tcW w:w="855"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6</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left w:val="single" w:color="auto" w:sz="4" w:space="0"/>
              <w:right w:val="nil"/>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1913P1033</w:t>
            </w:r>
          </w:p>
        </w:tc>
        <w:tc>
          <w:tcPr>
            <w:tcW w:w="373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化妆品质量检验技术</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rStyle w:val="26"/>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6</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left w:val="single" w:color="auto" w:sz="4" w:space="0"/>
              <w:right w:val="nil"/>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1913P1014</w:t>
            </w:r>
          </w:p>
        </w:tc>
        <w:tc>
          <w:tcPr>
            <w:tcW w:w="373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材料化学</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rStyle w:val="26"/>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6</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left w:val="single" w:color="auto" w:sz="4" w:space="0"/>
              <w:right w:val="nil"/>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1913P1034</w:t>
            </w:r>
          </w:p>
        </w:tc>
        <w:tc>
          <w:tcPr>
            <w:tcW w:w="373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水处理剂配方</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rStyle w:val="26"/>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6</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left w:val="single" w:color="auto" w:sz="4" w:space="0"/>
              <w:right w:val="nil"/>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1913P1015</w:t>
            </w:r>
          </w:p>
        </w:tc>
        <w:tc>
          <w:tcPr>
            <w:tcW w:w="373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工业催化</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rStyle w:val="26"/>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6</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left w:val="single" w:color="auto" w:sz="4" w:space="0"/>
              <w:right w:val="nil"/>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1913P1017</w:t>
            </w:r>
          </w:p>
        </w:tc>
        <w:tc>
          <w:tcPr>
            <w:tcW w:w="373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化工产品市场营销</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rStyle w:val="26"/>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6</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left w:val="single" w:color="auto" w:sz="4" w:space="0"/>
              <w:right w:val="nil"/>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1913P1035</w:t>
            </w:r>
          </w:p>
        </w:tc>
        <w:tc>
          <w:tcPr>
            <w:tcW w:w="373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应用电化学</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rStyle w:val="26"/>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6</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left w:val="single" w:color="auto" w:sz="4" w:space="0"/>
              <w:right w:val="nil"/>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1913P1036</w:t>
            </w:r>
          </w:p>
        </w:tc>
        <w:tc>
          <w:tcPr>
            <w:tcW w:w="373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胶体与界面化学</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rStyle w:val="26"/>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6</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left w:val="single" w:color="auto" w:sz="4" w:space="0"/>
              <w:right w:val="nil"/>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1913P1037</w:t>
            </w:r>
          </w:p>
        </w:tc>
        <w:tc>
          <w:tcPr>
            <w:tcW w:w="373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药物合成</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rStyle w:val="26"/>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6</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left w:val="single" w:color="auto" w:sz="4" w:space="0"/>
              <w:right w:val="nil"/>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1913P1038</w:t>
            </w:r>
          </w:p>
        </w:tc>
        <w:tc>
          <w:tcPr>
            <w:tcW w:w="373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制药工程</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rStyle w:val="26"/>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6</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left w:val="single" w:color="auto" w:sz="4" w:space="0"/>
              <w:right w:val="nil"/>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1913P1018</w:t>
            </w:r>
          </w:p>
        </w:tc>
        <w:tc>
          <w:tcPr>
            <w:tcW w:w="373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化工废水处理</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rStyle w:val="26"/>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6</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left w:val="single" w:color="auto" w:sz="4" w:space="0"/>
              <w:right w:val="nil"/>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1913P1010</w:t>
            </w:r>
          </w:p>
        </w:tc>
        <w:tc>
          <w:tcPr>
            <w:tcW w:w="373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新能源材料与应用</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rStyle w:val="26"/>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7</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left w:val="single" w:color="auto" w:sz="4" w:space="0"/>
              <w:right w:val="nil"/>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1913P1008</w:t>
            </w:r>
          </w:p>
        </w:tc>
        <w:tc>
          <w:tcPr>
            <w:tcW w:w="373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中级无机化学</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rStyle w:val="26"/>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7</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left w:val="single" w:color="auto" w:sz="4" w:space="0"/>
              <w:right w:val="nil"/>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1913P1009</w:t>
            </w:r>
          </w:p>
        </w:tc>
        <w:tc>
          <w:tcPr>
            <w:tcW w:w="3739"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中级有机化学</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rStyle w:val="26"/>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7</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426" w:type="dxa"/>
            <w:vMerge w:val="continue"/>
            <w:tcBorders>
              <w:left w:val="single" w:color="auto" w:sz="4" w:space="0"/>
              <w:bottom w:val="nil"/>
              <w:right w:val="nil"/>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1913P1019</w:t>
            </w:r>
          </w:p>
        </w:tc>
        <w:tc>
          <w:tcPr>
            <w:tcW w:w="373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绿色化学概论</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rStyle w:val="26"/>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7</w:t>
            </w:r>
          </w:p>
        </w:tc>
      </w:tr>
      <w:tr>
        <w:tblPrEx>
          <w:tblCellMar>
            <w:top w:w="0" w:type="dxa"/>
            <w:left w:w="0" w:type="dxa"/>
            <w:bottom w:w="0" w:type="dxa"/>
            <w:right w:w="0" w:type="dxa"/>
          </w:tblCellMar>
        </w:tblPrEx>
        <w:trPr>
          <w:trHeight w:val="285" w:hRule="atLeast"/>
          <w:jc w:val="center"/>
        </w:trPr>
        <w:tc>
          <w:tcPr>
            <w:tcW w:w="425"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b/>
                <w:color w:val="000000"/>
                <w:szCs w:val="21"/>
              </w:rPr>
            </w:pPr>
          </w:p>
        </w:tc>
        <w:tc>
          <w:tcPr>
            <w:tcW w:w="5299" w:type="dxa"/>
            <w:gridSpan w:val="3"/>
            <w:tcBorders>
              <w:top w:val="single" w:color="000000" w:sz="4" w:space="0"/>
              <w:left w:val="single" w:color="000000" w:sz="4" w:space="0"/>
              <w:bottom w:val="single" w:color="000000" w:sz="4" w:space="0"/>
              <w:right w:val="single" w:color="000000" w:sz="4" w:space="0"/>
            </w:tcBorders>
            <w:shd w:val="clear" w:color="auto" w:fill="80C687"/>
            <w:tcMar>
              <w:top w:w="15" w:type="dxa"/>
              <w:left w:w="15" w:type="dxa"/>
              <w:right w:w="15" w:type="dxa"/>
            </w:tcMar>
            <w:vAlign w:val="center"/>
          </w:tcPr>
          <w:p>
            <w:pPr>
              <w:widowControl/>
              <w:jc w:val="center"/>
              <w:textAlignment w:val="center"/>
              <w:rPr>
                <w:b/>
                <w:color w:val="000000"/>
                <w:szCs w:val="21"/>
              </w:rPr>
            </w:pPr>
            <w:r>
              <w:rPr>
                <w:rStyle w:val="40"/>
                <w:rFonts w:hint="default"/>
                <w:lang w:bidi="ar"/>
              </w:rPr>
              <w:t>专业选修课小计</w:t>
            </w:r>
          </w:p>
        </w:tc>
        <w:tc>
          <w:tcPr>
            <w:tcW w:w="630" w:type="dxa"/>
            <w:tcBorders>
              <w:top w:val="single" w:color="000000" w:sz="4" w:space="0"/>
              <w:left w:val="single" w:color="000000" w:sz="4" w:space="0"/>
              <w:bottom w:val="single" w:color="000000" w:sz="4" w:space="0"/>
              <w:right w:val="single" w:color="000000" w:sz="4" w:space="0"/>
            </w:tcBorders>
            <w:shd w:val="clear" w:color="auto" w:fill="80C687"/>
            <w:tcMar>
              <w:top w:w="15" w:type="dxa"/>
              <w:left w:w="15" w:type="dxa"/>
              <w:right w:w="15" w:type="dxa"/>
            </w:tcMar>
            <w:vAlign w:val="center"/>
          </w:tcPr>
          <w:p>
            <w:pPr>
              <w:widowControl/>
              <w:jc w:val="center"/>
              <w:textAlignment w:val="center"/>
              <w:rPr>
                <w:color w:val="000000"/>
                <w:szCs w:val="21"/>
              </w:rPr>
            </w:pPr>
            <w:r>
              <w:rPr>
                <w:color w:val="000000"/>
                <w:kern w:val="0"/>
                <w:szCs w:val="21"/>
                <w:lang w:bidi="ar"/>
              </w:rPr>
              <w:t>10</w:t>
            </w:r>
          </w:p>
        </w:tc>
        <w:tc>
          <w:tcPr>
            <w:tcW w:w="630" w:type="dxa"/>
            <w:tcBorders>
              <w:top w:val="single" w:color="000000" w:sz="4" w:space="0"/>
              <w:left w:val="single" w:color="000000" w:sz="4" w:space="0"/>
              <w:bottom w:val="single" w:color="000000" w:sz="4" w:space="0"/>
              <w:right w:val="single" w:color="000000" w:sz="4" w:space="0"/>
            </w:tcBorders>
            <w:shd w:val="clear" w:color="auto" w:fill="80C687"/>
            <w:tcMar>
              <w:top w:w="15" w:type="dxa"/>
              <w:left w:w="15" w:type="dxa"/>
              <w:right w:w="15" w:type="dxa"/>
            </w:tcMar>
            <w:vAlign w:val="center"/>
          </w:tcPr>
          <w:p>
            <w:pPr>
              <w:widowControl/>
              <w:jc w:val="center"/>
              <w:textAlignment w:val="center"/>
              <w:rPr>
                <w:color w:val="000000"/>
                <w:szCs w:val="21"/>
              </w:rPr>
            </w:pPr>
            <w:r>
              <w:rPr>
                <w:color w:val="000000"/>
                <w:kern w:val="0"/>
                <w:szCs w:val="21"/>
                <w:lang w:bidi="ar"/>
              </w:rPr>
              <w:t>10</w:t>
            </w:r>
          </w:p>
        </w:tc>
        <w:tc>
          <w:tcPr>
            <w:tcW w:w="555" w:type="dxa"/>
            <w:tcBorders>
              <w:top w:val="single" w:color="000000" w:sz="4" w:space="0"/>
              <w:left w:val="single" w:color="000000" w:sz="4" w:space="0"/>
              <w:bottom w:val="single" w:color="000000" w:sz="4" w:space="0"/>
              <w:right w:val="single" w:color="000000" w:sz="4" w:space="0"/>
            </w:tcBorders>
            <w:shd w:val="clear" w:color="auto" w:fill="80C687"/>
            <w:tcMar>
              <w:top w:w="15" w:type="dxa"/>
              <w:left w:w="15" w:type="dxa"/>
              <w:right w:w="15" w:type="dxa"/>
            </w:tcMar>
            <w:vAlign w:val="center"/>
          </w:tcPr>
          <w:p>
            <w:pPr>
              <w:jc w:val="center"/>
              <w:rPr>
                <w:color w:val="000000"/>
                <w:szCs w:val="21"/>
              </w:rPr>
            </w:pPr>
          </w:p>
        </w:tc>
        <w:tc>
          <w:tcPr>
            <w:tcW w:w="645" w:type="dxa"/>
            <w:tcBorders>
              <w:top w:val="single" w:color="000000" w:sz="4" w:space="0"/>
              <w:left w:val="single" w:color="000000" w:sz="4" w:space="0"/>
              <w:bottom w:val="single" w:color="000000" w:sz="4" w:space="0"/>
              <w:right w:val="single" w:color="000000" w:sz="4" w:space="0"/>
            </w:tcBorders>
            <w:shd w:val="clear" w:color="auto" w:fill="80C687"/>
            <w:tcMar>
              <w:top w:w="15" w:type="dxa"/>
              <w:left w:w="15" w:type="dxa"/>
              <w:right w:w="15" w:type="dxa"/>
            </w:tcMar>
            <w:vAlign w:val="center"/>
          </w:tcPr>
          <w:p>
            <w:pPr>
              <w:jc w:val="center"/>
              <w:rPr>
                <w:color w:val="000000"/>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80C687"/>
            <w:tcMar>
              <w:top w:w="15" w:type="dxa"/>
              <w:left w:w="15" w:type="dxa"/>
              <w:right w:w="15" w:type="dxa"/>
            </w:tcMar>
            <w:vAlign w:val="center"/>
          </w:tcPr>
          <w:p>
            <w:pPr>
              <w:jc w:val="center"/>
              <w:rPr>
                <w:color w:val="000000"/>
                <w:szCs w:val="21"/>
              </w:rPr>
            </w:pPr>
          </w:p>
        </w:tc>
        <w:tc>
          <w:tcPr>
            <w:tcW w:w="625" w:type="dxa"/>
            <w:tcBorders>
              <w:top w:val="single" w:color="000000" w:sz="4" w:space="0"/>
              <w:left w:val="single" w:color="000000" w:sz="4" w:space="0"/>
              <w:bottom w:val="single" w:color="000000" w:sz="4" w:space="0"/>
              <w:right w:val="single" w:color="000000" w:sz="4" w:space="0"/>
            </w:tcBorders>
            <w:shd w:val="clear" w:color="auto" w:fill="80C687"/>
            <w:tcMar>
              <w:top w:w="15" w:type="dxa"/>
              <w:left w:w="15" w:type="dxa"/>
              <w:right w:w="15" w:type="dxa"/>
            </w:tcMar>
            <w:vAlign w:val="center"/>
          </w:tcPr>
          <w:p>
            <w:pPr>
              <w:jc w:val="center"/>
              <w:rPr>
                <w:color w:val="000000"/>
                <w:szCs w:val="21"/>
              </w:rPr>
            </w:pPr>
          </w:p>
        </w:tc>
      </w:tr>
      <w:tr>
        <w:tblPrEx>
          <w:tblCellMar>
            <w:top w:w="0" w:type="dxa"/>
            <w:left w:w="0" w:type="dxa"/>
            <w:bottom w:w="0" w:type="dxa"/>
            <w:right w:w="0" w:type="dxa"/>
          </w:tblCellMar>
        </w:tblPrEx>
        <w:trPr>
          <w:trHeight w:val="285" w:hRule="atLeast"/>
          <w:jc w:val="center"/>
        </w:trPr>
        <w:tc>
          <w:tcPr>
            <w:tcW w:w="5724" w:type="dxa"/>
            <w:gridSpan w:val="4"/>
            <w:tcBorders>
              <w:top w:val="single" w:color="000000" w:sz="4" w:space="0"/>
              <w:left w:val="single" w:color="000000" w:sz="4" w:space="0"/>
              <w:bottom w:val="single" w:color="000000" w:sz="4" w:space="0"/>
              <w:right w:val="single" w:color="000000" w:sz="4" w:space="0"/>
            </w:tcBorders>
            <w:shd w:val="clear" w:color="auto" w:fill="99CC00"/>
            <w:tcMar>
              <w:top w:w="15" w:type="dxa"/>
              <w:left w:w="15" w:type="dxa"/>
              <w:right w:w="15" w:type="dxa"/>
            </w:tcMar>
            <w:vAlign w:val="center"/>
          </w:tcPr>
          <w:p>
            <w:pPr>
              <w:widowControl/>
              <w:jc w:val="center"/>
              <w:textAlignment w:val="center"/>
              <w:rPr>
                <w:b/>
                <w:color w:val="000000"/>
                <w:szCs w:val="21"/>
              </w:rPr>
            </w:pPr>
            <w:r>
              <w:rPr>
                <w:rStyle w:val="40"/>
                <w:rFonts w:hint="default"/>
                <w:lang w:bidi="ar"/>
              </w:rPr>
              <w:t>专业课程平台合计</w:t>
            </w:r>
          </w:p>
        </w:tc>
        <w:tc>
          <w:tcPr>
            <w:tcW w:w="630"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widowControl/>
              <w:jc w:val="center"/>
              <w:textAlignment w:val="center"/>
              <w:rPr>
                <w:color w:val="000000"/>
                <w:szCs w:val="21"/>
              </w:rPr>
            </w:pPr>
            <w:r>
              <w:rPr>
                <w:color w:val="000000"/>
                <w:kern w:val="0"/>
                <w:szCs w:val="21"/>
                <w:lang w:bidi="ar"/>
              </w:rPr>
              <w:t>48</w:t>
            </w:r>
          </w:p>
        </w:tc>
        <w:tc>
          <w:tcPr>
            <w:tcW w:w="630"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widowControl/>
              <w:jc w:val="center"/>
              <w:textAlignment w:val="center"/>
              <w:rPr>
                <w:color w:val="000000"/>
                <w:szCs w:val="21"/>
              </w:rPr>
            </w:pPr>
            <w:r>
              <w:rPr>
                <w:color w:val="000000"/>
                <w:kern w:val="0"/>
                <w:szCs w:val="21"/>
                <w:lang w:bidi="ar"/>
              </w:rPr>
              <w:t>40</w:t>
            </w:r>
          </w:p>
        </w:tc>
        <w:tc>
          <w:tcPr>
            <w:tcW w:w="555"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widowControl/>
              <w:jc w:val="center"/>
              <w:textAlignment w:val="center"/>
              <w:rPr>
                <w:color w:val="000000"/>
                <w:szCs w:val="21"/>
              </w:rPr>
            </w:pPr>
            <w:r>
              <w:rPr>
                <w:color w:val="000000"/>
                <w:kern w:val="0"/>
                <w:szCs w:val="21"/>
                <w:lang w:bidi="ar"/>
              </w:rPr>
              <w:t>8</w:t>
            </w:r>
          </w:p>
        </w:tc>
        <w:tc>
          <w:tcPr>
            <w:tcW w:w="645"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jc w:val="center"/>
              <w:rPr>
                <w:color w:val="000000"/>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rPr>
                <w:color w:val="000000"/>
                <w:szCs w:val="21"/>
              </w:rPr>
            </w:pPr>
          </w:p>
        </w:tc>
        <w:tc>
          <w:tcPr>
            <w:tcW w:w="625"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rPr>
                <w:color w:val="000000"/>
                <w:szCs w:val="21"/>
              </w:rPr>
            </w:pPr>
          </w:p>
        </w:tc>
      </w:tr>
      <w:tr>
        <w:tblPrEx>
          <w:tblCellMar>
            <w:top w:w="0" w:type="dxa"/>
            <w:left w:w="0" w:type="dxa"/>
            <w:bottom w:w="0" w:type="dxa"/>
            <w:right w:w="0" w:type="dxa"/>
          </w:tblCellMar>
        </w:tblPrEx>
        <w:trPr>
          <w:trHeight w:val="375" w:hRule="atLeast"/>
          <w:jc w:val="center"/>
        </w:trPr>
        <w:tc>
          <w:tcPr>
            <w:tcW w:w="851" w:type="dxa"/>
            <w:gridSpan w:val="2"/>
            <w:vMerge w:val="restart"/>
            <w:tcBorders>
              <w:top w:val="single" w:color="000000" w:sz="4" w:space="0"/>
              <w:left w:val="single" w:color="000000" w:sz="4" w:space="0"/>
              <w:bottom w:val="nil"/>
              <w:right w:val="single" w:color="000000" w:sz="4" w:space="0"/>
            </w:tcBorders>
            <w:tcMar>
              <w:top w:w="15" w:type="dxa"/>
              <w:left w:w="15" w:type="dxa"/>
              <w:right w:w="15" w:type="dxa"/>
            </w:tcMar>
            <w:textDirection w:val="tbRlV"/>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实践教育平台</w:t>
            </w: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1901T0001</w:t>
            </w:r>
          </w:p>
        </w:tc>
        <w:tc>
          <w:tcPr>
            <w:tcW w:w="37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军事技能</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color w:val="000000"/>
                <w:sz w:val="18"/>
                <w:szCs w:val="18"/>
              </w:rPr>
            </w:pP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r>
      <w:tr>
        <w:tblPrEx>
          <w:tblCellMar>
            <w:top w:w="0" w:type="dxa"/>
            <w:left w:w="0" w:type="dxa"/>
            <w:bottom w:w="0" w:type="dxa"/>
            <w:right w:w="0" w:type="dxa"/>
          </w:tblCellMar>
        </w:tblPrEx>
        <w:trPr>
          <w:trHeight w:val="300" w:hRule="atLeast"/>
          <w:jc w:val="center"/>
        </w:trPr>
        <w:tc>
          <w:tcPr>
            <w:tcW w:w="851"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1913T0001</w:t>
            </w:r>
          </w:p>
        </w:tc>
        <w:tc>
          <w:tcPr>
            <w:tcW w:w="37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认识实习</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w:t>
            </w: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color w:val="000000"/>
                <w:sz w:val="18"/>
                <w:szCs w:val="18"/>
              </w:rPr>
            </w:pP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3</w:t>
            </w:r>
          </w:p>
        </w:tc>
      </w:tr>
      <w:tr>
        <w:tblPrEx>
          <w:tblCellMar>
            <w:top w:w="0" w:type="dxa"/>
            <w:left w:w="0" w:type="dxa"/>
            <w:bottom w:w="0" w:type="dxa"/>
            <w:right w:w="0" w:type="dxa"/>
          </w:tblCellMar>
        </w:tblPrEx>
        <w:trPr>
          <w:trHeight w:val="285" w:hRule="atLeast"/>
          <w:jc w:val="center"/>
        </w:trPr>
        <w:tc>
          <w:tcPr>
            <w:tcW w:w="851"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1913T0012</w:t>
            </w:r>
          </w:p>
        </w:tc>
        <w:tc>
          <w:tcPr>
            <w:tcW w:w="37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化工原理课程设计</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color w:val="000000"/>
                <w:sz w:val="18"/>
                <w:szCs w:val="18"/>
              </w:rPr>
            </w:pPr>
            <w:r>
              <w:rPr>
                <w:color w:val="000000"/>
                <w:kern w:val="0"/>
                <w:sz w:val="18"/>
                <w:szCs w:val="18"/>
                <w:lang w:bidi="ar"/>
              </w:rPr>
              <w:t>2</w:t>
            </w: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color w:val="000000"/>
                <w:sz w:val="18"/>
                <w:szCs w:val="18"/>
              </w:rPr>
            </w:pP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color w:val="000000"/>
                <w:sz w:val="18"/>
                <w:szCs w:val="18"/>
              </w:rPr>
            </w:pPr>
            <w:r>
              <w:rPr>
                <w:color w:val="000000"/>
                <w:kern w:val="0"/>
                <w:sz w:val="18"/>
                <w:szCs w:val="18"/>
                <w:lang w:bidi="ar"/>
              </w:rPr>
              <w:t>4</w:t>
            </w:r>
          </w:p>
        </w:tc>
      </w:tr>
      <w:tr>
        <w:tblPrEx>
          <w:tblCellMar>
            <w:top w:w="0" w:type="dxa"/>
            <w:left w:w="0" w:type="dxa"/>
            <w:bottom w:w="0" w:type="dxa"/>
            <w:right w:w="0" w:type="dxa"/>
          </w:tblCellMar>
        </w:tblPrEx>
        <w:trPr>
          <w:trHeight w:val="285" w:hRule="atLeast"/>
          <w:jc w:val="center"/>
        </w:trPr>
        <w:tc>
          <w:tcPr>
            <w:tcW w:w="851"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1913T0013</w:t>
            </w:r>
          </w:p>
        </w:tc>
        <w:tc>
          <w:tcPr>
            <w:tcW w:w="3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药物合成设计实训</w:t>
            </w:r>
          </w:p>
        </w:tc>
        <w:tc>
          <w:tcPr>
            <w:tcW w:w="63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color w:val="000000"/>
                <w:sz w:val="18"/>
                <w:szCs w:val="18"/>
              </w:rPr>
            </w:pPr>
          </w:p>
        </w:tc>
        <w:tc>
          <w:tcPr>
            <w:tcW w:w="6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5</w:t>
            </w:r>
          </w:p>
        </w:tc>
      </w:tr>
      <w:tr>
        <w:tblPrEx>
          <w:tblCellMar>
            <w:top w:w="0" w:type="dxa"/>
            <w:left w:w="0" w:type="dxa"/>
            <w:bottom w:w="0" w:type="dxa"/>
            <w:right w:w="0" w:type="dxa"/>
          </w:tblCellMar>
        </w:tblPrEx>
        <w:trPr>
          <w:trHeight w:val="285" w:hRule="atLeast"/>
          <w:jc w:val="center"/>
        </w:trPr>
        <w:tc>
          <w:tcPr>
            <w:tcW w:w="851"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Fonts w:hint="eastAsia"/>
                <w:color w:val="000000"/>
                <w:kern w:val="0"/>
                <w:sz w:val="18"/>
                <w:szCs w:val="18"/>
                <w:lang w:bidi="ar"/>
              </w:rPr>
              <w:t>1906T0021</w:t>
            </w:r>
          </w:p>
        </w:tc>
        <w:tc>
          <w:tcPr>
            <w:tcW w:w="37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金工实习</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color w:val="000000"/>
                <w:sz w:val="18"/>
                <w:szCs w:val="18"/>
              </w:rPr>
            </w:pPr>
            <w:r>
              <w:rPr>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color w:val="000000"/>
                <w:sz w:val="18"/>
                <w:szCs w:val="18"/>
              </w:rPr>
            </w:pPr>
            <w:r>
              <w:rPr>
                <w:color w:val="000000"/>
                <w:kern w:val="0"/>
                <w:sz w:val="18"/>
                <w:szCs w:val="18"/>
                <w:lang w:bidi="ar"/>
              </w:rPr>
              <w:t>1</w:t>
            </w: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color w:val="000000"/>
                <w:sz w:val="18"/>
                <w:szCs w:val="18"/>
              </w:rPr>
            </w:pP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color w:val="000000"/>
                <w:sz w:val="18"/>
                <w:szCs w:val="18"/>
              </w:rPr>
            </w:pPr>
            <w:r>
              <w:rPr>
                <w:color w:val="000000"/>
                <w:kern w:val="0"/>
                <w:sz w:val="18"/>
                <w:szCs w:val="18"/>
                <w:lang w:bidi="ar"/>
              </w:rPr>
              <w:t>5</w:t>
            </w:r>
          </w:p>
        </w:tc>
      </w:tr>
      <w:tr>
        <w:tblPrEx>
          <w:tblCellMar>
            <w:top w:w="0" w:type="dxa"/>
            <w:left w:w="0" w:type="dxa"/>
            <w:bottom w:w="0" w:type="dxa"/>
            <w:right w:w="0" w:type="dxa"/>
          </w:tblCellMar>
        </w:tblPrEx>
        <w:trPr>
          <w:trHeight w:val="285" w:hRule="atLeast"/>
          <w:jc w:val="center"/>
        </w:trPr>
        <w:tc>
          <w:tcPr>
            <w:tcW w:w="851"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1913T0015</w:t>
            </w:r>
          </w:p>
        </w:tc>
        <w:tc>
          <w:tcPr>
            <w:tcW w:w="37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综合创新训练</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color w:val="000000"/>
                <w:sz w:val="18"/>
                <w:szCs w:val="18"/>
              </w:rPr>
            </w:pPr>
            <w:r>
              <w:rPr>
                <w:color w:val="000000"/>
                <w:kern w:val="0"/>
                <w:sz w:val="18"/>
                <w:szCs w:val="18"/>
                <w:lang w:bidi="ar"/>
              </w:rPr>
              <w:t>3</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color w:val="000000"/>
                <w:sz w:val="18"/>
                <w:szCs w:val="18"/>
              </w:rPr>
            </w:pPr>
            <w:r>
              <w:rPr>
                <w:color w:val="000000"/>
                <w:kern w:val="0"/>
                <w:sz w:val="18"/>
                <w:szCs w:val="18"/>
                <w:lang w:bidi="ar"/>
              </w:rPr>
              <w:t>3</w:t>
            </w: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color w:val="000000"/>
                <w:sz w:val="18"/>
                <w:szCs w:val="18"/>
              </w:rPr>
            </w:pP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color w:val="000000"/>
                <w:sz w:val="18"/>
                <w:szCs w:val="18"/>
              </w:rPr>
            </w:pPr>
            <w:r>
              <w:rPr>
                <w:color w:val="000000"/>
                <w:kern w:val="0"/>
                <w:sz w:val="18"/>
                <w:szCs w:val="18"/>
                <w:lang w:bidi="ar"/>
              </w:rPr>
              <w:t>5-7</w:t>
            </w:r>
          </w:p>
        </w:tc>
      </w:tr>
      <w:tr>
        <w:tblPrEx>
          <w:tblCellMar>
            <w:top w:w="0" w:type="dxa"/>
            <w:left w:w="0" w:type="dxa"/>
            <w:bottom w:w="0" w:type="dxa"/>
            <w:right w:w="0" w:type="dxa"/>
          </w:tblCellMar>
        </w:tblPrEx>
        <w:trPr>
          <w:trHeight w:val="285" w:hRule="atLeast"/>
          <w:jc w:val="center"/>
        </w:trPr>
        <w:tc>
          <w:tcPr>
            <w:tcW w:w="851"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1913T0007</w:t>
            </w:r>
          </w:p>
        </w:tc>
        <w:tc>
          <w:tcPr>
            <w:tcW w:w="37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毕业实习</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color w:val="000000"/>
                <w:sz w:val="18"/>
                <w:szCs w:val="18"/>
              </w:rPr>
            </w:pPr>
            <w:r>
              <w:rPr>
                <w:color w:val="000000"/>
                <w:kern w:val="0"/>
                <w:sz w:val="18"/>
                <w:szCs w:val="18"/>
                <w:lang w:bidi="ar"/>
              </w:rPr>
              <w:t>4</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color w:val="000000"/>
                <w:sz w:val="18"/>
                <w:szCs w:val="18"/>
              </w:rPr>
            </w:pPr>
            <w:r>
              <w:rPr>
                <w:color w:val="000000"/>
                <w:kern w:val="0"/>
                <w:sz w:val="18"/>
                <w:szCs w:val="18"/>
                <w:lang w:bidi="ar"/>
              </w:rPr>
              <w:t>4</w:t>
            </w: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color w:val="000000"/>
                <w:sz w:val="18"/>
                <w:szCs w:val="18"/>
              </w:rPr>
            </w:pP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color w:val="000000"/>
                <w:sz w:val="18"/>
                <w:szCs w:val="18"/>
              </w:rPr>
            </w:pPr>
            <w:r>
              <w:rPr>
                <w:color w:val="000000"/>
                <w:kern w:val="0"/>
                <w:sz w:val="18"/>
                <w:szCs w:val="18"/>
                <w:lang w:bidi="ar"/>
              </w:rPr>
              <w:t>7</w:t>
            </w:r>
          </w:p>
        </w:tc>
      </w:tr>
      <w:tr>
        <w:tblPrEx>
          <w:tblCellMar>
            <w:top w:w="0" w:type="dxa"/>
            <w:left w:w="0" w:type="dxa"/>
            <w:bottom w:w="0" w:type="dxa"/>
            <w:right w:w="0" w:type="dxa"/>
          </w:tblCellMar>
        </w:tblPrEx>
        <w:trPr>
          <w:trHeight w:val="285" w:hRule="atLeast"/>
          <w:jc w:val="center"/>
        </w:trPr>
        <w:tc>
          <w:tcPr>
            <w:tcW w:w="851"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1913T0008</w:t>
            </w:r>
          </w:p>
        </w:tc>
        <w:tc>
          <w:tcPr>
            <w:tcW w:w="37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毕业设计（论文）</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color w:val="000000"/>
                <w:sz w:val="18"/>
                <w:szCs w:val="18"/>
              </w:rPr>
            </w:pPr>
            <w:r>
              <w:rPr>
                <w:color w:val="000000"/>
                <w:kern w:val="0"/>
                <w:sz w:val="18"/>
                <w:szCs w:val="18"/>
                <w:lang w:bidi="ar"/>
              </w:rPr>
              <w:t>12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color w:val="000000"/>
                <w:sz w:val="18"/>
                <w:szCs w:val="18"/>
              </w:rPr>
            </w:pPr>
            <w:r>
              <w:rPr>
                <w:color w:val="000000"/>
                <w:kern w:val="0"/>
                <w:sz w:val="18"/>
                <w:szCs w:val="18"/>
                <w:lang w:bidi="ar"/>
              </w:rPr>
              <w:t>12</w:t>
            </w: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rStyle w:val="22"/>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color w:val="000000"/>
                <w:sz w:val="18"/>
                <w:szCs w:val="18"/>
              </w:rPr>
            </w:pPr>
          </w:p>
        </w:tc>
        <w:tc>
          <w:tcPr>
            <w:tcW w:w="6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color w:val="000000"/>
                <w:sz w:val="18"/>
                <w:szCs w:val="18"/>
              </w:rPr>
            </w:pPr>
            <w:r>
              <w:rPr>
                <w:color w:val="000000"/>
                <w:kern w:val="0"/>
                <w:sz w:val="18"/>
                <w:szCs w:val="18"/>
                <w:lang w:bidi="ar"/>
              </w:rPr>
              <w:t>8</w:t>
            </w:r>
          </w:p>
        </w:tc>
      </w:tr>
      <w:tr>
        <w:tblPrEx>
          <w:tblCellMar>
            <w:top w:w="0" w:type="dxa"/>
            <w:left w:w="0" w:type="dxa"/>
            <w:bottom w:w="0" w:type="dxa"/>
            <w:right w:w="0" w:type="dxa"/>
          </w:tblCellMar>
        </w:tblPrEx>
        <w:trPr>
          <w:trHeight w:val="285" w:hRule="atLeast"/>
          <w:jc w:val="center"/>
        </w:trPr>
        <w:tc>
          <w:tcPr>
            <w:tcW w:w="5724" w:type="dxa"/>
            <w:gridSpan w:val="4"/>
            <w:tcBorders>
              <w:top w:val="single" w:color="000000" w:sz="4" w:space="0"/>
              <w:left w:val="single" w:color="000000" w:sz="4" w:space="0"/>
              <w:bottom w:val="single" w:color="000000" w:sz="4" w:space="0"/>
              <w:right w:val="single" w:color="000000" w:sz="4" w:space="0"/>
            </w:tcBorders>
            <w:shd w:val="clear" w:color="auto" w:fill="99CC00"/>
            <w:tcMar>
              <w:top w:w="15" w:type="dxa"/>
              <w:left w:w="15" w:type="dxa"/>
              <w:right w:w="15" w:type="dxa"/>
            </w:tcMar>
            <w:vAlign w:val="center"/>
          </w:tcPr>
          <w:p>
            <w:pPr>
              <w:widowControl/>
              <w:jc w:val="center"/>
              <w:textAlignment w:val="center"/>
              <w:rPr>
                <w:b/>
                <w:color w:val="000000"/>
                <w:szCs w:val="21"/>
              </w:rPr>
            </w:pPr>
            <w:r>
              <w:rPr>
                <w:rStyle w:val="40"/>
                <w:rFonts w:hint="default"/>
                <w:lang w:bidi="ar"/>
              </w:rPr>
              <w:t>实践教育平台合计</w:t>
            </w:r>
          </w:p>
        </w:tc>
        <w:tc>
          <w:tcPr>
            <w:tcW w:w="630"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widowControl/>
              <w:jc w:val="center"/>
              <w:textAlignment w:val="center"/>
              <w:rPr>
                <w:color w:val="000000"/>
                <w:szCs w:val="21"/>
              </w:rPr>
            </w:pPr>
            <w:r>
              <w:rPr>
                <w:color w:val="000000"/>
                <w:kern w:val="0"/>
                <w:szCs w:val="21"/>
                <w:lang w:bidi="ar"/>
              </w:rPr>
              <w:t>27</w:t>
            </w:r>
          </w:p>
        </w:tc>
        <w:tc>
          <w:tcPr>
            <w:tcW w:w="630"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jc w:val="center"/>
              <w:rPr>
                <w:color w:val="000000"/>
                <w:szCs w:val="21"/>
              </w:rPr>
            </w:pPr>
          </w:p>
        </w:tc>
        <w:tc>
          <w:tcPr>
            <w:tcW w:w="555"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widowControl/>
              <w:jc w:val="center"/>
              <w:textAlignment w:val="center"/>
              <w:rPr>
                <w:color w:val="000000"/>
                <w:szCs w:val="21"/>
              </w:rPr>
            </w:pPr>
            <w:r>
              <w:rPr>
                <w:color w:val="000000"/>
                <w:kern w:val="0"/>
                <w:szCs w:val="21"/>
                <w:lang w:bidi="ar"/>
              </w:rPr>
              <w:t>27</w:t>
            </w:r>
          </w:p>
        </w:tc>
        <w:tc>
          <w:tcPr>
            <w:tcW w:w="645"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jc w:val="center"/>
              <w:rPr>
                <w:color w:val="000000"/>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jc w:val="center"/>
              <w:rPr>
                <w:rFonts w:ascii="宋体" w:hAnsi="宋体" w:cs="宋体"/>
                <w:color w:val="000000"/>
                <w:szCs w:val="21"/>
              </w:rPr>
            </w:pPr>
          </w:p>
        </w:tc>
        <w:tc>
          <w:tcPr>
            <w:tcW w:w="625" w:type="dxa"/>
            <w:tcBorders>
              <w:top w:val="single" w:color="000000" w:sz="4" w:space="0"/>
              <w:left w:val="single" w:color="000000" w:sz="4" w:space="0"/>
              <w:bottom w:val="single" w:color="000000" w:sz="4" w:space="0"/>
              <w:right w:val="nil"/>
            </w:tcBorders>
            <w:shd w:val="clear" w:color="auto" w:fill="99CC00"/>
            <w:noWrap/>
            <w:tcMar>
              <w:top w:w="15" w:type="dxa"/>
              <w:left w:w="15" w:type="dxa"/>
              <w:right w:w="15" w:type="dxa"/>
            </w:tcMar>
            <w:vAlign w:val="center"/>
          </w:tcPr>
          <w:p>
            <w:pPr>
              <w:jc w:val="center"/>
              <w:rPr>
                <w:rFonts w:ascii="宋体" w:hAnsi="宋体" w:cs="宋体"/>
                <w:color w:val="000000"/>
                <w:szCs w:val="21"/>
              </w:rPr>
            </w:pPr>
          </w:p>
        </w:tc>
      </w:tr>
      <w:tr>
        <w:tblPrEx>
          <w:tblCellMar>
            <w:top w:w="0" w:type="dxa"/>
            <w:left w:w="0" w:type="dxa"/>
            <w:bottom w:w="0" w:type="dxa"/>
            <w:right w:w="0" w:type="dxa"/>
          </w:tblCellMar>
        </w:tblPrEx>
        <w:trPr>
          <w:trHeight w:val="285" w:hRule="atLeast"/>
          <w:jc w:val="center"/>
        </w:trPr>
        <w:tc>
          <w:tcPr>
            <w:tcW w:w="5724" w:type="dxa"/>
            <w:gridSpan w:val="4"/>
            <w:tcBorders>
              <w:top w:val="single" w:color="000000" w:sz="4" w:space="0"/>
              <w:left w:val="single" w:color="000000" w:sz="4" w:space="0"/>
              <w:bottom w:val="single" w:color="000000" w:sz="4" w:space="0"/>
              <w:right w:val="single" w:color="000000" w:sz="4" w:space="0"/>
            </w:tcBorders>
            <w:shd w:val="clear" w:color="auto" w:fill="FF9900"/>
            <w:tcMar>
              <w:top w:w="15" w:type="dxa"/>
              <w:left w:w="15" w:type="dxa"/>
              <w:right w:w="15" w:type="dxa"/>
            </w:tcMar>
            <w:vAlign w:val="center"/>
          </w:tcPr>
          <w:p>
            <w:pPr>
              <w:widowControl/>
              <w:jc w:val="center"/>
              <w:textAlignment w:val="center"/>
              <w:rPr>
                <w:b/>
                <w:color w:val="000000"/>
                <w:sz w:val="20"/>
                <w:szCs w:val="20"/>
              </w:rPr>
            </w:pPr>
            <w:r>
              <w:rPr>
                <w:rStyle w:val="30"/>
                <w:rFonts w:hint="default"/>
                <w:lang w:bidi="ar"/>
              </w:rPr>
              <w:t>学分共计</w:t>
            </w:r>
          </w:p>
        </w:tc>
        <w:tc>
          <w:tcPr>
            <w:tcW w:w="630" w:type="dxa"/>
            <w:tcBorders>
              <w:top w:val="single" w:color="000000" w:sz="4" w:space="0"/>
              <w:left w:val="single" w:color="000000" w:sz="4" w:space="0"/>
              <w:bottom w:val="single" w:color="000000" w:sz="4" w:space="0"/>
              <w:right w:val="single" w:color="000000" w:sz="4" w:space="0"/>
            </w:tcBorders>
            <w:shd w:val="clear" w:color="auto" w:fill="FF9900"/>
            <w:noWrap/>
            <w:tcMar>
              <w:top w:w="15" w:type="dxa"/>
              <w:left w:w="15" w:type="dxa"/>
              <w:right w:w="15" w:type="dxa"/>
            </w:tcMar>
            <w:vAlign w:val="center"/>
          </w:tcPr>
          <w:p>
            <w:pPr>
              <w:widowControl/>
              <w:jc w:val="center"/>
              <w:textAlignment w:val="center"/>
              <w:rPr>
                <w:color w:val="000000"/>
                <w:sz w:val="20"/>
                <w:szCs w:val="20"/>
              </w:rPr>
            </w:pPr>
            <w:r>
              <w:rPr>
                <w:color w:val="000000"/>
                <w:kern w:val="0"/>
                <w:sz w:val="20"/>
                <w:szCs w:val="20"/>
                <w:lang w:bidi="ar"/>
              </w:rPr>
              <w:t>168.5</w:t>
            </w:r>
          </w:p>
        </w:tc>
        <w:tc>
          <w:tcPr>
            <w:tcW w:w="630" w:type="dxa"/>
            <w:tcBorders>
              <w:top w:val="single" w:color="000000" w:sz="4" w:space="0"/>
              <w:left w:val="single" w:color="000000" w:sz="4" w:space="0"/>
              <w:bottom w:val="single" w:color="000000" w:sz="4" w:space="0"/>
              <w:right w:val="single" w:color="000000" w:sz="4" w:space="0"/>
            </w:tcBorders>
            <w:shd w:val="clear" w:color="auto" w:fill="FF9900"/>
            <w:noWrap/>
            <w:tcMar>
              <w:top w:w="15" w:type="dxa"/>
              <w:left w:w="15" w:type="dxa"/>
              <w:right w:w="15" w:type="dxa"/>
            </w:tcMar>
            <w:vAlign w:val="center"/>
          </w:tcPr>
          <w:p>
            <w:pPr>
              <w:widowControl/>
              <w:jc w:val="center"/>
              <w:textAlignment w:val="center"/>
              <w:rPr>
                <w:color w:val="000000"/>
                <w:sz w:val="20"/>
                <w:szCs w:val="20"/>
              </w:rPr>
            </w:pPr>
            <w:r>
              <w:rPr>
                <w:color w:val="000000"/>
                <w:kern w:val="0"/>
                <w:sz w:val="20"/>
                <w:szCs w:val="20"/>
                <w:lang w:bidi="ar"/>
              </w:rPr>
              <w:t>124</w:t>
            </w:r>
          </w:p>
        </w:tc>
        <w:tc>
          <w:tcPr>
            <w:tcW w:w="555" w:type="dxa"/>
            <w:tcBorders>
              <w:top w:val="single" w:color="000000" w:sz="4" w:space="0"/>
              <w:left w:val="single" w:color="000000" w:sz="4" w:space="0"/>
              <w:bottom w:val="single" w:color="000000" w:sz="4" w:space="0"/>
              <w:right w:val="single" w:color="000000" w:sz="4" w:space="0"/>
            </w:tcBorders>
            <w:shd w:val="clear" w:color="auto" w:fill="FF9900"/>
            <w:noWrap/>
            <w:tcMar>
              <w:top w:w="15" w:type="dxa"/>
              <w:left w:w="15" w:type="dxa"/>
              <w:right w:w="15" w:type="dxa"/>
            </w:tcMar>
            <w:vAlign w:val="center"/>
          </w:tcPr>
          <w:p>
            <w:pPr>
              <w:widowControl/>
              <w:jc w:val="center"/>
              <w:textAlignment w:val="center"/>
              <w:rPr>
                <w:color w:val="000000"/>
                <w:sz w:val="20"/>
                <w:szCs w:val="20"/>
              </w:rPr>
            </w:pPr>
            <w:r>
              <w:rPr>
                <w:color w:val="000000"/>
                <w:kern w:val="0"/>
                <w:sz w:val="20"/>
                <w:szCs w:val="20"/>
                <w:lang w:bidi="ar"/>
              </w:rPr>
              <w:t>44.5</w:t>
            </w:r>
          </w:p>
        </w:tc>
        <w:tc>
          <w:tcPr>
            <w:tcW w:w="645" w:type="dxa"/>
            <w:tcBorders>
              <w:top w:val="single" w:color="000000" w:sz="4" w:space="0"/>
              <w:left w:val="single" w:color="000000" w:sz="4" w:space="0"/>
              <w:bottom w:val="single" w:color="000000" w:sz="4" w:space="0"/>
              <w:right w:val="single" w:color="000000" w:sz="4" w:space="0"/>
            </w:tcBorders>
            <w:shd w:val="clear" w:color="auto" w:fill="FF9900"/>
            <w:noWrap/>
            <w:tcMar>
              <w:top w:w="15" w:type="dxa"/>
              <w:left w:w="15" w:type="dxa"/>
              <w:right w:w="15" w:type="dxa"/>
            </w:tcMar>
            <w:vAlign w:val="center"/>
          </w:tcPr>
          <w:p>
            <w:pPr>
              <w:rPr>
                <w:color w:val="000000"/>
                <w:sz w:val="20"/>
                <w:szCs w:val="20"/>
              </w:rPr>
            </w:pPr>
          </w:p>
        </w:tc>
        <w:tc>
          <w:tcPr>
            <w:tcW w:w="855" w:type="dxa"/>
            <w:tcBorders>
              <w:top w:val="single" w:color="000000" w:sz="4" w:space="0"/>
              <w:left w:val="single" w:color="000000" w:sz="4" w:space="0"/>
              <w:bottom w:val="single" w:color="000000" w:sz="4" w:space="0"/>
              <w:right w:val="single" w:color="000000" w:sz="4" w:space="0"/>
            </w:tcBorders>
            <w:shd w:val="clear" w:color="auto" w:fill="FF9900"/>
            <w:noWrap/>
            <w:tcMar>
              <w:top w:w="15" w:type="dxa"/>
              <w:left w:w="15" w:type="dxa"/>
              <w:right w:w="15" w:type="dxa"/>
            </w:tcMar>
            <w:vAlign w:val="center"/>
          </w:tcPr>
          <w:p>
            <w:pPr>
              <w:rPr>
                <w:rFonts w:ascii="宋体" w:hAnsi="宋体" w:cs="宋体"/>
                <w:color w:val="000000"/>
                <w:sz w:val="20"/>
                <w:szCs w:val="20"/>
              </w:rPr>
            </w:pPr>
          </w:p>
        </w:tc>
        <w:tc>
          <w:tcPr>
            <w:tcW w:w="625" w:type="dxa"/>
            <w:tcBorders>
              <w:top w:val="single" w:color="000000" w:sz="4" w:space="0"/>
              <w:left w:val="single" w:color="000000" w:sz="4" w:space="0"/>
              <w:bottom w:val="single" w:color="000000" w:sz="4" w:space="0"/>
              <w:right w:val="single" w:color="000000" w:sz="4" w:space="0"/>
            </w:tcBorders>
            <w:shd w:val="clear" w:color="auto" w:fill="FF9900"/>
            <w:noWrap/>
            <w:tcMar>
              <w:top w:w="15" w:type="dxa"/>
              <w:left w:w="15" w:type="dxa"/>
              <w:right w:w="15" w:type="dxa"/>
            </w:tcMar>
            <w:vAlign w:val="center"/>
          </w:tcPr>
          <w:p>
            <w:pPr>
              <w:rPr>
                <w:rFonts w:ascii="宋体" w:hAnsi="宋体" w:cs="宋体"/>
                <w:color w:val="000000"/>
                <w:sz w:val="20"/>
                <w:szCs w:val="20"/>
              </w:rPr>
            </w:pPr>
          </w:p>
        </w:tc>
      </w:tr>
    </w:tbl>
    <w:p>
      <w:pPr>
        <w:spacing w:before="312" w:beforeLines="100" w:after="156" w:afterLines="50" w:line="400" w:lineRule="exact"/>
        <w:jc w:val="center"/>
        <w:rPr>
          <w:color w:val="000000"/>
          <w:szCs w:val="21"/>
        </w:rPr>
      </w:pPr>
    </w:p>
    <w:p>
      <w:pPr>
        <w:spacing w:before="312" w:beforeLines="100" w:after="156" w:afterLines="50" w:line="400" w:lineRule="exact"/>
        <w:jc w:val="center"/>
        <w:rPr>
          <w:color w:val="000000"/>
          <w:szCs w:val="21"/>
        </w:rPr>
      </w:pPr>
    </w:p>
    <w:p>
      <w:pPr>
        <w:spacing w:before="312" w:beforeLines="100" w:after="156" w:afterLines="50" w:line="400" w:lineRule="exact"/>
        <w:jc w:val="center"/>
        <w:rPr>
          <w:color w:val="000000"/>
          <w:szCs w:val="21"/>
        </w:rPr>
      </w:pPr>
    </w:p>
    <w:p>
      <w:pPr>
        <w:spacing w:before="312" w:beforeLines="100" w:after="156" w:afterLines="50" w:line="400" w:lineRule="exact"/>
        <w:jc w:val="center"/>
        <w:rPr>
          <w:color w:val="000000"/>
          <w:szCs w:val="21"/>
        </w:rPr>
      </w:pPr>
    </w:p>
    <w:p>
      <w:pPr>
        <w:spacing w:before="312" w:beforeLines="100" w:after="156" w:afterLines="50" w:line="400" w:lineRule="exact"/>
        <w:jc w:val="center"/>
        <w:rPr>
          <w:color w:val="000000"/>
          <w:szCs w:val="21"/>
        </w:rPr>
      </w:pPr>
    </w:p>
    <w:p>
      <w:pPr>
        <w:spacing w:before="312" w:beforeLines="100" w:after="156" w:afterLines="50" w:line="400" w:lineRule="exact"/>
        <w:jc w:val="center"/>
        <w:rPr>
          <w:color w:val="000000"/>
          <w:szCs w:val="21"/>
        </w:rPr>
      </w:pPr>
    </w:p>
    <w:p>
      <w:pPr>
        <w:spacing w:before="312" w:beforeLines="100" w:after="156" w:afterLines="50" w:line="400" w:lineRule="exact"/>
        <w:jc w:val="center"/>
        <w:rPr>
          <w:b/>
          <w:color w:val="000000"/>
          <w:sz w:val="24"/>
        </w:rPr>
      </w:pPr>
      <w:r>
        <w:rPr>
          <w:rFonts w:hint="eastAsia"/>
          <w:b/>
          <w:color w:val="000000"/>
          <w:sz w:val="24"/>
        </w:rPr>
        <w:t>应用化学</w:t>
      </w:r>
      <w:r>
        <w:rPr>
          <w:b/>
          <w:color w:val="000000"/>
          <w:sz w:val="24"/>
        </w:rPr>
        <w:t>专业课程构成及学分分配汇总表</w:t>
      </w:r>
    </w:p>
    <w:tbl>
      <w:tblPr>
        <w:tblStyle w:val="16"/>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1590"/>
        <w:gridCol w:w="1580"/>
        <w:gridCol w:w="1088"/>
        <w:gridCol w:w="1247"/>
        <w:gridCol w:w="1632"/>
        <w:gridCol w:w="165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3170" w:type="dxa"/>
            <w:gridSpan w:val="2"/>
            <w:tcBorders>
              <w:top w:val="single" w:color="auto" w:sz="4" w:space="0"/>
              <w:left w:val="single" w:color="auto" w:sz="4" w:space="0"/>
              <w:bottom w:val="single" w:color="auto" w:sz="6" w:space="0"/>
              <w:right w:val="single" w:color="auto" w:sz="6" w:space="0"/>
            </w:tcBorders>
            <w:vAlign w:val="center"/>
          </w:tcPr>
          <w:p>
            <w:pPr>
              <w:jc w:val="center"/>
              <w:rPr>
                <w:color w:val="000000"/>
                <w:szCs w:val="21"/>
              </w:rPr>
            </w:pPr>
            <w:r>
              <w:rPr>
                <w:color w:val="000000"/>
                <w:szCs w:val="21"/>
              </w:rPr>
              <w:t>课 程 分 类</w:t>
            </w:r>
          </w:p>
        </w:tc>
        <w:tc>
          <w:tcPr>
            <w:tcW w:w="1088" w:type="dxa"/>
            <w:tcBorders>
              <w:top w:val="single" w:color="auto" w:sz="4" w:space="0"/>
              <w:left w:val="single" w:color="auto" w:sz="6" w:space="0"/>
              <w:bottom w:val="nil"/>
              <w:right w:val="single" w:color="auto" w:sz="6" w:space="0"/>
            </w:tcBorders>
            <w:vAlign w:val="center"/>
          </w:tcPr>
          <w:p>
            <w:pPr>
              <w:jc w:val="center"/>
              <w:rPr>
                <w:color w:val="000000"/>
                <w:szCs w:val="21"/>
              </w:rPr>
            </w:pPr>
            <w:r>
              <w:rPr>
                <w:color w:val="000000"/>
                <w:szCs w:val="21"/>
              </w:rPr>
              <w:t>学分</w:t>
            </w:r>
          </w:p>
        </w:tc>
        <w:tc>
          <w:tcPr>
            <w:tcW w:w="1247" w:type="dxa"/>
            <w:tcBorders>
              <w:top w:val="single" w:color="auto" w:sz="4" w:space="0"/>
              <w:left w:val="single" w:color="auto" w:sz="6" w:space="0"/>
              <w:bottom w:val="nil"/>
              <w:right w:val="single" w:color="auto" w:sz="6" w:space="0"/>
            </w:tcBorders>
            <w:vAlign w:val="center"/>
          </w:tcPr>
          <w:p>
            <w:pPr>
              <w:jc w:val="center"/>
              <w:rPr>
                <w:color w:val="000000"/>
                <w:szCs w:val="21"/>
              </w:rPr>
            </w:pPr>
            <w:r>
              <w:rPr>
                <w:color w:val="000000"/>
                <w:szCs w:val="21"/>
              </w:rPr>
              <w:t>比例（%）</w:t>
            </w:r>
          </w:p>
        </w:tc>
        <w:tc>
          <w:tcPr>
            <w:tcW w:w="1632" w:type="dxa"/>
            <w:tcBorders>
              <w:top w:val="single" w:color="auto" w:sz="4" w:space="0"/>
              <w:left w:val="single" w:color="auto" w:sz="6" w:space="0"/>
              <w:bottom w:val="nil"/>
              <w:right w:val="single" w:color="auto" w:sz="4" w:space="0"/>
            </w:tcBorders>
            <w:vAlign w:val="center"/>
          </w:tcPr>
          <w:p>
            <w:pPr>
              <w:jc w:val="center"/>
              <w:rPr>
                <w:color w:val="000000"/>
                <w:szCs w:val="21"/>
              </w:rPr>
            </w:pPr>
            <w:r>
              <w:rPr>
                <w:color w:val="000000"/>
                <w:szCs w:val="21"/>
              </w:rPr>
              <w:t>实践环节学分</w:t>
            </w:r>
          </w:p>
        </w:tc>
        <w:tc>
          <w:tcPr>
            <w:tcW w:w="1650" w:type="dxa"/>
            <w:tcBorders>
              <w:top w:val="single" w:color="auto" w:sz="4" w:space="0"/>
              <w:left w:val="single" w:color="auto" w:sz="6" w:space="0"/>
              <w:bottom w:val="nil"/>
              <w:right w:val="single" w:color="auto" w:sz="4" w:space="0"/>
            </w:tcBorders>
            <w:vAlign w:val="center"/>
          </w:tcPr>
          <w:p>
            <w:pPr>
              <w:jc w:val="center"/>
              <w:rPr>
                <w:color w:val="000000"/>
                <w:szCs w:val="21"/>
              </w:rPr>
            </w:pPr>
            <w:r>
              <w:rPr>
                <w:color w:val="000000"/>
                <w:szCs w:val="21"/>
              </w:rPr>
              <w:t>实践环节</w:t>
            </w:r>
          </w:p>
          <w:p>
            <w:pPr>
              <w:jc w:val="center"/>
              <w:rPr>
                <w:color w:val="000000"/>
                <w:szCs w:val="21"/>
              </w:rPr>
            </w:pPr>
            <w:r>
              <w:rPr>
                <w:color w:val="000000"/>
                <w:szCs w:val="21"/>
              </w:rPr>
              <w:t>学分比例（%）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1590" w:type="dxa"/>
            <w:vMerge w:val="restart"/>
            <w:tcBorders>
              <w:top w:val="single" w:color="auto" w:sz="6" w:space="0"/>
              <w:left w:val="single" w:color="auto" w:sz="4" w:space="0"/>
              <w:bottom w:val="single" w:color="auto" w:sz="6" w:space="0"/>
              <w:right w:val="single" w:color="auto" w:sz="6" w:space="0"/>
            </w:tcBorders>
            <w:vAlign w:val="center"/>
          </w:tcPr>
          <w:p>
            <w:pPr>
              <w:jc w:val="center"/>
              <w:rPr>
                <w:color w:val="000000"/>
                <w:szCs w:val="21"/>
              </w:rPr>
            </w:pPr>
            <w:r>
              <w:rPr>
                <w:color w:val="000000"/>
                <w:szCs w:val="21"/>
              </w:rPr>
              <w:t>通识教育平台</w:t>
            </w:r>
          </w:p>
        </w:tc>
        <w:tc>
          <w:tcPr>
            <w:tcW w:w="1580" w:type="dxa"/>
            <w:tcBorders>
              <w:top w:val="single" w:color="auto" w:sz="6" w:space="0"/>
              <w:left w:val="single" w:color="auto" w:sz="6" w:space="0"/>
              <w:bottom w:val="single" w:color="auto" w:sz="6" w:space="0"/>
              <w:right w:val="single" w:color="auto" w:sz="6" w:space="0"/>
            </w:tcBorders>
            <w:vAlign w:val="center"/>
          </w:tcPr>
          <w:p>
            <w:pPr>
              <w:jc w:val="center"/>
              <w:rPr>
                <w:color w:val="000000"/>
                <w:szCs w:val="21"/>
              </w:rPr>
            </w:pPr>
            <w:r>
              <w:rPr>
                <w:color w:val="000000"/>
                <w:szCs w:val="21"/>
              </w:rPr>
              <w:t>通识必修课</w:t>
            </w:r>
          </w:p>
        </w:tc>
        <w:tc>
          <w:tcPr>
            <w:tcW w:w="1088" w:type="dxa"/>
            <w:tcBorders>
              <w:top w:val="single" w:color="auto" w:sz="6" w:space="0"/>
              <w:left w:val="single" w:color="auto" w:sz="6" w:space="0"/>
              <w:bottom w:val="single" w:color="auto" w:sz="4" w:space="0"/>
              <w:right w:val="single" w:color="auto" w:sz="6" w:space="0"/>
            </w:tcBorders>
            <w:vAlign w:val="center"/>
          </w:tcPr>
          <w:p>
            <w:pPr>
              <w:jc w:val="center"/>
              <w:rPr>
                <w:color w:val="000000"/>
                <w:szCs w:val="21"/>
              </w:rPr>
            </w:pPr>
            <w:r>
              <w:rPr>
                <w:color w:val="000000"/>
                <w:szCs w:val="21"/>
              </w:rPr>
              <w:t>44.5</w:t>
            </w:r>
          </w:p>
        </w:tc>
        <w:tc>
          <w:tcPr>
            <w:tcW w:w="1247" w:type="dxa"/>
            <w:tcBorders>
              <w:top w:val="single" w:color="auto" w:sz="6" w:space="0"/>
              <w:left w:val="single" w:color="auto" w:sz="6" w:space="0"/>
              <w:bottom w:val="single" w:color="auto" w:sz="4" w:space="0"/>
              <w:right w:val="single" w:color="auto" w:sz="6" w:space="0"/>
            </w:tcBorders>
            <w:vAlign w:val="center"/>
          </w:tcPr>
          <w:p>
            <w:pPr>
              <w:jc w:val="center"/>
              <w:rPr>
                <w:color w:val="000000"/>
                <w:sz w:val="24"/>
              </w:rPr>
            </w:pPr>
            <w:r>
              <w:rPr>
                <w:color w:val="000000"/>
              </w:rPr>
              <w:t>26.41</w:t>
            </w:r>
          </w:p>
        </w:tc>
        <w:tc>
          <w:tcPr>
            <w:tcW w:w="1632" w:type="dxa"/>
            <w:tcBorders>
              <w:top w:val="single" w:color="auto" w:sz="6" w:space="0"/>
              <w:left w:val="single" w:color="auto" w:sz="6" w:space="0"/>
              <w:bottom w:val="single" w:color="auto" w:sz="4" w:space="0"/>
              <w:right w:val="single" w:color="auto" w:sz="6" w:space="0"/>
            </w:tcBorders>
            <w:vAlign w:val="center"/>
          </w:tcPr>
          <w:p>
            <w:pPr>
              <w:jc w:val="center"/>
              <w:rPr>
                <w:color w:val="000000"/>
                <w:szCs w:val="21"/>
              </w:rPr>
            </w:pPr>
            <w:r>
              <w:rPr>
                <w:color w:val="000000"/>
                <w:szCs w:val="21"/>
              </w:rPr>
              <w:t>8.5</w:t>
            </w:r>
          </w:p>
        </w:tc>
        <w:tc>
          <w:tcPr>
            <w:tcW w:w="1650" w:type="dxa"/>
            <w:tcBorders>
              <w:top w:val="single" w:color="auto" w:sz="6" w:space="0"/>
              <w:left w:val="single" w:color="auto" w:sz="6" w:space="0"/>
              <w:bottom w:val="single" w:color="auto" w:sz="4" w:space="0"/>
              <w:right w:val="single" w:color="auto" w:sz="4" w:space="0"/>
            </w:tcBorders>
            <w:vAlign w:val="center"/>
          </w:tcPr>
          <w:p>
            <w:pPr>
              <w:jc w:val="center"/>
              <w:rPr>
                <w:color w:val="000000"/>
                <w:sz w:val="24"/>
              </w:rPr>
            </w:pPr>
            <w:r>
              <w:rPr>
                <w:color w:val="000000"/>
              </w:rPr>
              <w:t>5.04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1590" w:type="dxa"/>
            <w:vMerge w:val="continue"/>
            <w:tcBorders>
              <w:top w:val="single" w:color="auto" w:sz="6" w:space="0"/>
              <w:left w:val="single" w:color="auto" w:sz="4" w:space="0"/>
              <w:bottom w:val="single" w:color="auto" w:sz="6" w:space="0"/>
              <w:right w:val="single" w:color="auto" w:sz="6" w:space="0"/>
            </w:tcBorders>
            <w:vAlign w:val="center"/>
          </w:tcPr>
          <w:p>
            <w:pPr>
              <w:jc w:val="center"/>
              <w:rPr>
                <w:color w:val="000000"/>
                <w:szCs w:val="21"/>
              </w:rPr>
            </w:pPr>
          </w:p>
        </w:tc>
        <w:tc>
          <w:tcPr>
            <w:tcW w:w="1580" w:type="dxa"/>
            <w:tcBorders>
              <w:top w:val="single" w:color="auto" w:sz="6" w:space="0"/>
              <w:left w:val="single" w:color="auto" w:sz="6" w:space="0"/>
              <w:bottom w:val="single" w:color="auto" w:sz="4" w:space="0"/>
              <w:right w:val="single" w:color="auto" w:sz="6" w:space="0"/>
            </w:tcBorders>
            <w:vAlign w:val="center"/>
          </w:tcPr>
          <w:p>
            <w:pPr>
              <w:jc w:val="center"/>
              <w:rPr>
                <w:color w:val="000000"/>
                <w:szCs w:val="21"/>
              </w:rPr>
            </w:pPr>
            <w:r>
              <w:rPr>
                <w:color w:val="000000"/>
                <w:szCs w:val="21"/>
              </w:rPr>
              <w:t>通识选修课</w:t>
            </w:r>
          </w:p>
        </w:tc>
        <w:tc>
          <w:tcPr>
            <w:tcW w:w="1088" w:type="dxa"/>
            <w:tcBorders>
              <w:top w:val="single" w:color="auto" w:sz="4" w:space="0"/>
              <w:left w:val="single" w:color="auto" w:sz="6" w:space="0"/>
              <w:bottom w:val="single" w:color="auto" w:sz="4" w:space="0"/>
              <w:right w:val="single" w:color="auto" w:sz="6" w:space="0"/>
            </w:tcBorders>
            <w:vAlign w:val="center"/>
          </w:tcPr>
          <w:p>
            <w:pPr>
              <w:jc w:val="center"/>
              <w:rPr>
                <w:color w:val="000000"/>
                <w:szCs w:val="21"/>
              </w:rPr>
            </w:pPr>
            <w:r>
              <w:rPr>
                <w:color w:val="000000"/>
                <w:szCs w:val="21"/>
              </w:rPr>
              <w:t>8</w:t>
            </w:r>
          </w:p>
        </w:tc>
        <w:tc>
          <w:tcPr>
            <w:tcW w:w="1247" w:type="dxa"/>
            <w:tcBorders>
              <w:top w:val="single" w:color="auto" w:sz="4" w:space="0"/>
              <w:left w:val="single" w:color="auto" w:sz="6" w:space="0"/>
              <w:bottom w:val="single" w:color="auto" w:sz="4" w:space="0"/>
              <w:right w:val="single" w:color="auto" w:sz="6" w:space="0"/>
            </w:tcBorders>
            <w:vAlign w:val="center"/>
          </w:tcPr>
          <w:p>
            <w:pPr>
              <w:jc w:val="center"/>
              <w:rPr>
                <w:color w:val="000000"/>
                <w:sz w:val="24"/>
              </w:rPr>
            </w:pPr>
            <w:r>
              <w:rPr>
                <w:color w:val="000000"/>
              </w:rPr>
              <w:t>4.75</w:t>
            </w:r>
          </w:p>
        </w:tc>
        <w:tc>
          <w:tcPr>
            <w:tcW w:w="1632" w:type="dxa"/>
            <w:tcBorders>
              <w:top w:val="single" w:color="auto" w:sz="4" w:space="0"/>
              <w:left w:val="single" w:color="auto" w:sz="6" w:space="0"/>
              <w:bottom w:val="single" w:color="auto" w:sz="4" w:space="0"/>
              <w:right w:val="single" w:color="auto" w:sz="6" w:space="0"/>
            </w:tcBorders>
            <w:vAlign w:val="center"/>
          </w:tcPr>
          <w:p>
            <w:pPr>
              <w:jc w:val="center"/>
              <w:rPr>
                <w:color w:val="000000"/>
                <w:szCs w:val="21"/>
              </w:rPr>
            </w:pPr>
            <w:r>
              <w:rPr>
                <w:color w:val="000000"/>
                <w:szCs w:val="21"/>
              </w:rPr>
              <w:t>\</w:t>
            </w:r>
          </w:p>
        </w:tc>
        <w:tc>
          <w:tcPr>
            <w:tcW w:w="1650" w:type="dxa"/>
            <w:tcBorders>
              <w:top w:val="single" w:color="auto" w:sz="4" w:space="0"/>
              <w:left w:val="single" w:color="auto" w:sz="6" w:space="0"/>
              <w:bottom w:val="single" w:color="auto" w:sz="4" w:space="0"/>
              <w:right w:val="single" w:color="auto" w:sz="4" w:space="0"/>
            </w:tcBorders>
            <w:vAlign w:val="center"/>
          </w:tcPr>
          <w:p>
            <w:pPr>
              <w:jc w:val="center"/>
              <w:rPr>
                <w:color w:val="000000"/>
                <w:sz w:val="24"/>
              </w:rPr>
            </w:pPr>
            <w:r>
              <w:rPr>
                <w:color w:val="000000"/>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1590" w:type="dxa"/>
            <w:vMerge w:val="restart"/>
            <w:tcBorders>
              <w:top w:val="single" w:color="auto" w:sz="6" w:space="0"/>
              <w:left w:val="single" w:color="auto" w:sz="4" w:space="0"/>
              <w:right w:val="single" w:color="auto" w:sz="6" w:space="0"/>
            </w:tcBorders>
            <w:vAlign w:val="center"/>
          </w:tcPr>
          <w:p>
            <w:pPr>
              <w:jc w:val="center"/>
              <w:rPr>
                <w:color w:val="000000"/>
                <w:szCs w:val="21"/>
              </w:rPr>
            </w:pPr>
            <w:r>
              <w:rPr>
                <w:color w:val="000000"/>
                <w:szCs w:val="21"/>
              </w:rPr>
              <w:t>专业教育平台</w:t>
            </w:r>
          </w:p>
        </w:tc>
        <w:tc>
          <w:tcPr>
            <w:tcW w:w="1580" w:type="dxa"/>
            <w:tcBorders>
              <w:top w:val="single" w:color="auto" w:sz="6" w:space="0"/>
              <w:left w:val="single" w:color="auto" w:sz="6" w:space="0"/>
              <w:bottom w:val="single" w:color="auto" w:sz="6" w:space="0"/>
              <w:right w:val="single" w:color="auto" w:sz="6" w:space="0"/>
            </w:tcBorders>
            <w:vAlign w:val="center"/>
          </w:tcPr>
          <w:p>
            <w:pPr>
              <w:jc w:val="center"/>
              <w:rPr>
                <w:color w:val="000000"/>
                <w:szCs w:val="21"/>
              </w:rPr>
            </w:pPr>
            <w:r>
              <w:rPr>
                <w:color w:val="000000"/>
                <w:szCs w:val="21"/>
              </w:rPr>
              <w:t>学科基础课</w:t>
            </w:r>
          </w:p>
        </w:tc>
        <w:tc>
          <w:tcPr>
            <w:tcW w:w="1088" w:type="dxa"/>
            <w:tcBorders>
              <w:top w:val="single" w:color="auto" w:sz="6" w:space="0"/>
              <w:left w:val="single" w:color="auto" w:sz="6" w:space="0"/>
              <w:bottom w:val="single" w:color="auto" w:sz="4" w:space="0"/>
              <w:right w:val="single" w:color="auto" w:sz="6" w:space="0"/>
            </w:tcBorders>
            <w:vAlign w:val="center"/>
          </w:tcPr>
          <w:p>
            <w:pPr>
              <w:jc w:val="center"/>
              <w:rPr>
                <w:color w:val="000000"/>
                <w:szCs w:val="21"/>
              </w:rPr>
            </w:pPr>
            <w:r>
              <w:rPr>
                <w:color w:val="000000"/>
                <w:szCs w:val="21"/>
              </w:rPr>
              <w:t>41</w:t>
            </w:r>
          </w:p>
        </w:tc>
        <w:tc>
          <w:tcPr>
            <w:tcW w:w="1247" w:type="dxa"/>
            <w:tcBorders>
              <w:top w:val="single" w:color="auto" w:sz="6" w:space="0"/>
              <w:left w:val="single" w:color="auto" w:sz="6" w:space="0"/>
              <w:bottom w:val="single" w:color="auto" w:sz="4" w:space="0"/>
              <w:right w:val="single" w:color="auto" w:sz="6" w:space="0"/>
            </w:tcBorders>
            <w:vAlign w:val="center"/>
          </w:tcPr>
          <w:p>
            <w:pPr>
              <w:jc w:val="center"/>
              <w:rPr>
                <w:color w:val="000000"/>
                <w:sz w:val="24"/>
              </w:rPr>
            </w:pPr>
            <w:r>
              <w:rPr>
                <w:color w:val="000000"/>
              </w:rPr>
              <w:t>24.33</w:t>
            </w:r>
          </w:p>
        </w:tc>
        <w:tc>
          <w:tcPr>
            <w:tcW w:w="1632" w:type="dxa"/>
            <w:tcBorders>
              <w:top w:val="single" w:color="auto" w:sz="6" w:space="0"/>
              <w:left w:val="single" w:color="auto" w:sz="6" w:space="0"/>
              <w:bottom w:val="single" w:color="auto" w:sz="4" w:space="0"/>
              <w:right w:val="single" w:color="auto" w:sz="6" w:space="0"/>
            </w:tcBorders>
            <w:vAlign w:val="center"/>
          </w:tcPr>
          <w:p>
            <w:pPr>
              <w:jc w:val="center"/>
              <w:rPr>
                <w:color w:val="000000"/>
                <w:szCs w:val="21"/>
              </w:rPr>
            </w:pPr>
            <w:r>
              <w:rPr>
                <w:color w:val="000000"/>
                <w:szCs w:val="21"/>
              </w:rPr>
              <w:t>1</w:t>
            </w:r>
          </w:p>
        </w:tc>
        <w:tc>
          <w:tcPr>
            <w:tcW w:w="1650" w:type="dxa"/>
            <w:tcBorders>
              <w:top w:val="single" w:color="auto" w:sz="6" w:space="0"/>
              <w:left w:val="single" w:color="auto" w:sz="6" w:space="0"/>
              <w:bottom w:val="single" w:color="auto" w:sz="4" w:space="0"/>
              <w:right w:val="single" w:color="auto" w:sz="4" w:space="0"/>
            </w:tcBorders>
            <w:vAlign w:val="center"/>
          </w:tcPr>
          <w:p>
            <w:pPr>
              <w:jc w:val="center"/>
              <w:rPr>
                <w:color w:val="000000"/>
                <w:sz w:val="24"/>
              </w:rPr>
            </w:pPr>
            <w:r>
              <w:rPr>
                <w:color w:val="000000"/>
              </w:rPr>
              <w:t>0.59</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1590" w:type="dxa"/>
            <w:vMerge w:val="continue"/>
            <w:tcBorders>
              <w:left w:val="single" w:color="auto" w:sz="4" w:space="0"/>
              <w:right w:val="single" w:color="auto" w:sz="6" w:space="0"/>
            </w:tcBorders>
            <w:vAlign w:val="center"/>
          </w:tcPr>
          <w:p>
            <w:pPr>
              <w:jc w:val="center"/>
              <w:rPr>
                <w:color w:val="000000"/>
                <w:szCs w:val="21"/>
              </w:rPr>
            </w:pPr>
          </w:p>
        </w:tc>
        <w:tc>
          <w:tcPr>
            <w:tcW w:w="1580" w:type="dxa"/>
            <w:tcBorders>
              <w:top w:val="single" w:color="auto" w:sz="6" w:space="0"/>
              <w:left w:val="single" w:color="auto" w:sz="6" w:space="0"/>
              <w:bottom w:val="single" w:color="auto" w:sz="6" w:space="0"/>
              <w:right w:val="single" w:color="auto" w:sz="6" w:space="0"/>
            </w:tcBorders>
            <w:vAlign w:val="center"/>
          </w:tcPr>
          <w:p>
            <w:pPr>
              <w:jc w:val="center"/>
              <w:rPr>
                <w:color w:val="000000"/>
                <w:szCs w:val="21"/>
              </w:rPr>
            </w:pPr>
            <w:r>
              <w:rPr>
                <w:color w:val="000000"/>
                <w:szCs w:val="21"/>
              </w:rPr>
              <w:t>专业必修课</w:t>
            </w:r>
          </w:p>
        </w:tc>
        <w:tc>
          <w:tcPr>
            <w:tcW w:w="1088" w:type="dxa"/>
            <w:tcBorders>
              <w:top w:val="single" w:color="auto" w:sz="4" w:space="0"/>
              <w:left w:val="single" w:color="auto" w:sz="6" w:space="0"/>
              <w:bottom w:val="single" w:color="auto" w:sz="4" w:space="0"/>
              <w:right w:val="single" w:color="auto" w:sz="6" w:space="0"/>
            </w:tcBorders>
            <w:vAlign w:val="center"/>
          </w:tcPr>
          <w:p>
            <w:pPr>
              <w:jc w:val="center"/>
              <w:rPr>
                <w:color w:val="000000"/>
                <w:szCs w:val="21"/>
              </w:rPr>
            </w:pPr>
            <w:r>
              <w:rPr>
                <w:color w:val="000000"/>
                <w:szCs w:val="21"/>
              </w:rPr>
              <w:t>38</w:t>
            </w:r>
          </w:p>
        </w:tc>
        <w:tc>
          <w:tcPr>
            <w:tcW w:w="1247" w:type="dxa"/>
            <w:tcBorders>
              <w:top w:val="single" w:color="auto" w:sz="4" w:space="0"/>
              <w:left w:val="single" w:color="auto" w:sz="6" w:space="0"/>
              <w:bottom w:val="single" w:color="auto" w:sz="4" w:space="0"/>
              <w:right w:val="single" w:color="auto" w:sz="6" w:space="0"/>
            </w:tcBorders>
            <w:vAlign w:val="center"/>
          </w:tcPr>
          <w:p>
            <w:pPr>
              <w:jc w:val="center"/>
              <w:rPr>
                <w:color w:val="000000"/>
                <w:sz w:val="24"/>
              </w:rPr>
            </w:pPr>
            <w:r>
              <w:rPr>
                <w:color w:val="000000"/>
              </w:rPr>
              <w:t>22.56</w:t>
            </w:r>
          </w:p>
        </w:tc>
        <w:tc>
          <w:tcPr>
            <w:tcW w:w="1632" w:type="dxa"/>
            <w:tcBorders>
              <w:top w:val="single" w:color="auto" w:sz="4" w:space="0"/>
              <w:left w:val="single" w:color="auto" w:sz="6" w:space="0"/>
              <w:bottom w:val="single" w:color="auto" w:sz="4" w:space="0"/>
              <w:right w:val="single" w:color="auto" w:sz="6" w:space="0"/>
            </w:tcBorders>
            <w:vAlign w:val="center"/>
          </w:tcPr>
          <w:p>
            <w:pPr>
              <w:jc w:val="center"/>
              <w:rPr>
                <w:color w:val="000000"/>
                <w:szCs w:val="21"/>
              </w:rPr>
            </w:pPr>
            <w:r>
              <w:rPr>
                <w:color w:val="000000"/>
                <w:szCs w:val="21"/>
              </w:rPr>
              <w:t>8</w:t>
            </w:r>
          </w:p>
        </w:tc>
        <w:tc>
          <w:tcPr>
            <w:tcW w:w="1650" w:type="dxa"/>
            <w:tcBorders>
              <w:top w:val="single" w:color="auto" w:sz="4" w:space="0"/>
              <w:left w:val="single" w:color="auto" w:sz="6" w:space="0"/>
              <w:bottom w:val="single" w:color="auto" w:sz="4" w:space="0"/>
              <w:right w:val="single" w:color="auto" w:sz="4" w:space="0"/>
            </w:tcBorders>
            <w:vAlign w:val="center"/>
          </w:tcPr>
          <w:p>
            <w:pPr>
              <w:jc w:val="center"/>
              <w:rPr>
                <w:color w:val="000000"/>
                <w:sz w:val="24"/>
              </w:rPr>
            </w:pPr>
            <w:r>
              <w:rPr>
                <w:color w:val="000000"/>
              </w:rPr>
              <w:t>4.75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1590" w:type="dxa"/>
            <w:vMerge w:val="continue"/>
            <w:tcBorders>
              <w:left w:val="single" w:color="auto" w:sz="4" w:space="0"/>
              <w:bottom w:val="single" w:color="auto" w:sz="6" w:space="0"/>
              <w:right w:val="single" w:color="auto" w:sz="6" w:space="0"/>
            </w:tcBorders>
            <w:vAlign w:val="center"/>
          </w:tcPr>
          <w:p>
            <w:pPr>
              <w:jc w:val="center"/>
              <w:rPr>
                <w:color w:val="000000"/>
                <w:szCs w:val="21"/>
              </w:rPr>
            </w:pPr>
          </w:p>
        </w:tc>
        <w:tc>
          <w:tcPr>
            <w:tcW w:w="1580" w:type="dxa"/>
            <w:tcBorders>
              <w:top w:val="single" w:color="auto" w:sz="6" w:space="0"/>
              <w:left w:val="single" w:color="auto" w:sz="6" w:space="0"/>
              <w:bottom w:val="single" w:color="auto" w:sz="6" w:space="0"/>
              <w:right w:val="single" w:color="auto" w:sz="6" w:space="0"/>
            </w:tcBorders>
            <w:vAlign w:val="center"/>
          </w:tcPr>
          <w:p>
            <w:pPr>
              <w:jc w:val="center"/>
              <w:rPr>
                <w:color w:val="000000"/>
                <w:szCs w:val="21"/>
              </w:rPr>
            </w:pPr>
            <w:r>
              <w:rPr>
                <w:color w:val="000000"/>
                <w:szCs w:val="21"/>
              </w:rPr>
              <w:t>专业选修课</w:t>
            </w:r>
          </w:p>
        </w:tc>
        <w:tc>
          <w:tcPr>
            <w:tcW w:w="1088" w:type="dxa"/>
            <w:tcBorders>
              <w:top w:val="single" w:color="auto" w:sz="4" w:space="0"/>
              <w:left w:val="single" w:color="auto" w:sz="6" w:space="0"/>
              <w:bottom w:val="single" w:color="auto" w:sz="6" w:space="0"/>
              <w:right w:val="single" w:color="auto" w:sz="6" w:space="0"/>
            </w:tcBorders>
            <w:vAlign w:val="center"/>
          </w:tcPr>
          <w:p>
            <w:pPr>
              <w:jc w:val="center"/>
              <w:rPr>
                <w:color w:val="000000"/>
                <w:szCs w:val="21"/>
              </w:rPr>
            </w:pPr>
            <w:r>
              <w:rPr>
                <w:color w:val="000000"/>
                <w:szCs w:val="21"/>
              </w:rPr>
              <w:t>10</w:t>
            </w:r>
          </w:p>
        </w:tc>
        <w:tc>
          <w:tcPr>
            <w:tcW w:w="1247" w:type="dxa"/>
            <w:tcBorders>
              <w:top w:val="single" w:color="auto" w:sz="4" w:space="0"/>
              <w:left w:val="single" w:color="auto" w:sz="6" w:space="0"/>
              <w:bottom w:val="single" w:color="auto" w:sz="6" w:space="0"/>
              <w:right w:val="single" w:color="auto" w:sz="6" w:space="0"/>
            </w:tcBorders>
            <w:vAlign w:val="center"/>
          </w:tcPr>
          <w:p>
            <w:pPr>
              <w:jc w:val="center"/>
              <w:rPr>
                <w:color w:val="000000"/>
                <w:sz w:val="24"/>
              </w:rPr>
            </w:pPr>
            <w:r>
              <w:rPr>
                <w:color w:val="000000"/>
              </w:rPr>
              <w:t>5.93</w:t>
            </w:r>
          </w:p>
        </w:tc>
        <w:tc>
          <w:tcPr>
            <w:tcW w:w="1632" w:type="dxa"/>
            <w:tcBorders>
              <w:top w:val="single" w:color="auto" w:sz="4" w:space="0"/>
              <w:left w:val="single" w:color="auto" w:sz="6" w:space="0"/>
              <w:bottom w:val="single" w:color="auto" w:sz="6" w:space="0"/>
              <w:right w:val="single" w:color="auto" w:sz="6" w:space="0"/>
            </w:tcBorders>
          </w:tcPr>
          <w:p>
            <w:pPr>
              <w:jc w:val="center"/>
              <w:rPr>
                <w:color w:val="000000"/>
                <w:szCs w:val="21"/>
              </w:rPr>
            </w:pPr>
            <w:r>
              <w:rPr>
                <w:color w:val="000000"/>
                <w:szCs w:val="21"/>
              </w:rPr>
              <w:t>\</w:t>
            </w:r>
          </w:p>
        </w:tc>
        <w:tc>
          <w:tcPr>
            <w:tcW w:w="1650" w:type="dxa"/>
            <w:tcBorders>
              <w:top w:val="single" w:color="auto" w:sz="4" w:space="0"/>
              <w:left w:val="single" w:color="auto" w:sz="6" w:space="0"/>
              <w:bottom w:val="single" w:color="auto" w:sz="6" w:space="0"/>
              <w:right w:val="single" w:color="auto" w:sz="4" w:space="0"/>
            </w:tcBorders>
            <w:vAlign w:val="center"/>
          </w:tcPr>
          <w:p>
            <w:pPr>
              <w:jc w:val="center"/>
              <w:rPr>
                <w:color w:val="000000"/>
                <w:sz w:val="24"/>
              </w:rPr>
            </w:pPr>
            <w:r>
              <w:rPr>
                <w:color w:val="000000"/>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3170" w:type="dxa"/>
            <w:gridSpan w:val="2"/>
            <w:tcBorders>
              <w:top w:val="single" w:color="auto" w:sz="6" w:space="0"/>
              <w:left w:val="single" w:color="auto" w:sz="4" w:space="0"/>
              <w:bottom w:val="single" w:color="auto" w:sz="6" w:space="0"/>
              <w:right w:val="single" w:color="auto" w:sz="6" w:space="0"/>
            </w:tcBorders>
            <w:vAlign w:val="center"/>
          </w:tcPr>
          <w:p>
            <w:pPr>
              <w:jc w:val="center"/>
              <w:rPr>
                <w:color w:val="000000"/>
                <w:szCs w:val="21"/>
              </w:rPr>
            </w:pPr>
            <w:r>
              <w:rPr>
                <w:color w:val="000000"/>
                <w:szCs w:val="21"/>
              </w:rPr>
              <w:t>实践教育平台</w:t>
            </w:r>
          </w:p>
        </w:tc>
        <w:tc>
          <w:tcPr>
            <w:tcW w:w="1088" w:type="dxa"/>
            <w:tcBorders>
              <w:top w:val="single" w:color="auto" w:sz="6" w:space="0"/>
              <w:left w:val="single" w:color="auto" w:sz="6" w:space="0"/>
              <w:bottom w:val="single" w:color="auto" w:sz="6" w:space="0"/>
              <w:right w:val="single" w:color="auto" w:sz="6" w:space="0"/>
            </w:tcBorders>
            <w:vAlign w:val="center"/>
          </w:tcPr>
          <w:p>
            <w:pPr>
              <w:jc w:val="center"/>
              <w:rPr>
                <w:color w:val="000000"/>
                <w:szCs w:val="21"/>
              </w:rPr>
            </w:pPr>
            <w:r>
              <w:rPr>
                <w:color w:val="000000"/>
                <w:szCs w:val="21"/>
              </w:rPr>
              <w:t>27</w:t>
            </w:r>
          </w:p>
        </w:tc>
        <w:tc>
          <w:tcPr>
            <w:tcW w:w="1247" w:type="dxa"/>
            <w:tcBorders>
              <w:top w:val="single" w:color="auto" w:sz="6" w:space="0"/>
              <w:left w:val="single" w:color="auto" w:sz="6" w:space="0"/>
              <w:bottom w:val="single" w:color="auto" w:sz="6" w:space="0"/>
              <w:right w:val="single" w:color="auto" w:sz="6" w:space="0"/>
            </w:tcBorders>
            <w:vAlign w:val="center"/>
          </w:tcPr>
          <w:p>
            <w:pPr>
              <w:jc w:val="center"/>
              <w:rPr>
                <w:color w:val="000000"/>
                <w:szCs w:val="21"/>
              </w:rPr>
            </w:pPr>
            <w:r>
              <w:rPr>
                <w:color w:val="000000"/>
              </w:rPr>
              <w:t>16.02</w:t>
            </w:r>
          </w:p>
        </w:tc>
        <w:tc>
          <w:tcPr>
            <w:tcW w:w="1632" w:type="dxa"/>
            <w:tcBorders>
              <w:top w:val="single" w:color="auto" w:sz="6" w:space="0"/>
              <w:left w:val="single" w:color="auto" w:sz="6" w:space="0"/>
              <w:bottom w:val="single" w:color="auto" w:sz="6" w:space="0"/>
              <w:right w:val="single" w:color="auto" w:sz="6" w:space="0"/>
            </w:tcBorders>
            <w:vAlign w:val="center"/>
          </w:tcPr>
          <w:p>
            <w:pPr>
              <w:jc w:val="center"/>
              <w:rPr>
                <w:color w:val="000000"/>
                <w:szCs w:val="21"/>
              </w:rPr>
            </w:pPr>
            <w:r>
              <w:rPr>
                <w:color w:val="000000"/>
                <w:szCs w:val="21"/>
              </w:rPr>
              <w:t>27</w:t>
            </w:r>
          </w:p>
        </w:tc>
        <w:tc>
          <w:tcPr>
            <w:tcW w:w="1650" w:type="dxa"/>
            <w:tcBorders>
              <w:top w:val="single" w:color="auto" w:sz="6" w:space="0"/>
              <w:left w:val="single" w:color="auto" w:sz="6" w:space="0"/>
              <w:bottom w:val="single" w:color="auto" w:sz="6" w:space="0"/>
              <w:right w:val="single" w:color="auto" w:sz="4" w:space="0"/>
            </w:tcBorders>
            <w:vAlign w:val="center"/>
          </w:tcPr>
          <w:p>
            <w:pPr>
              <w:jc w:val="center"/>
              <w:rPr>
                <w:color w:val="000000"/>
                <w:szCs w:val="21"/>
              </w:rPr>
            </w:pPr>
            <w:r>
              <w:rPr>
                <w:color w:val="000000"/>
              </w:rPr>
              <w:t>16.02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3170" w:type="dxa"/>
            <w:gridSpan w:val="2"/>
            <w:tcBorders>
              <w:top w:val="single" w:color="auto" w:sz="6" w:space="0"/>
              <w:left w:val="single" w:color="auto" w:sz="4" w:space="0"/>
              <w:bottom w:val="single" w:color="auto" w:sz="4" w:space="0"/>
              <w:right w:val="single" w:color="auto" w:sz="6" w:space="0"/>
            </w:tcBorders>
            <w:vAlign w:val="center"/>
          </w:tcPr>
          <w:p>
            <w:pPr>
              <w:jc w:val="center"/>
              <w:rPr>
                <w:color w:val="000000"/>
                <w:szCs w:val="21"/>
              </w:rPr>
            </w:pPr>
            <w:r>
              <w:rPr>
                <w:color w:val="000000"/>
                <w:szCs w:val="21"/>
              </w:rPr>
              <w:t>合    计</w:t>
            </w:r>
          </w:p>
        </w:tc>
        <w:tc>
          <w:tcPr>
            <w:tcW w:w="1088" w:type="dxa"/>
            <w:tcBorders>
              <w:top w:val="single" w:color="auto" w:sz="6" w:space="0"/>
              <w:left w:val="single" w:color="auto" w:sz="6" w:space="0"/>
              <w:bottom w:val="single" w:color="auto" w:sz="4" w:space="0"/>
              <w:right w:val="single" w:color="auto" w:sz="6" w:space="0"/>
            </w:tcBorders>
            <w:vAlign w:val="center"/>
          </w:tcPr>
          <w:p>
            <w:pPr>
              <w:jc w:val="center"/>
              <w:rPr>
                <w:color w:val="000000"/>
                <w:szCs w:val="21"/>
              </w:rPr>
            </w:pPr>
            <w:r>
              <w:rPr>
                <w:color w:val="000000"/>
                <w:szCs w:val="21"/>
              </w:rPr>
              <w:t>168.5</w:t>
            </w:r>
          </w:p>
        </w:tc>
        <w:tc>
          <w:tcPr>
            <w:tcW w:w="1247" w:type="dxa"/>
            <w:tcBorders>
              <w:top w:val="single" w:color="auto" w:sz="6" w:space="0"/>
              <w:left w:val="single" w:color="auto" w:sz="6" w:space="0"/>
              <w:bottom w:val="single" w:color="auto" w:sz="4" w:space="0"/>
              <w:right w:val="single" w:color="auto" w:sz="6" w:space="0"/>
            </w:tcBorders>
            <w:vAlign w:val="center"/>
          </w:tcPr>
          <w:p>
            <w:pPr>
              <w:jc w:val="center"/>
              <w:rPr>
                <w:color w:val="000000"/>
                <w:szCs w:val="21"/>
              </w:rPr>
            </w:pPr>
            <w:r>
              <w:rPr>
                <w:color w:val="000000"/>
                <w:szCs w:val="21"/>
              </w:rPr>
              <w:t>100</w:t>
            </w:r>
          </w:p>
        </w:tc>
        <w:tc>
          <w:tcPr>
            <w:tcW w:w="1632" w:type="dxa"/>
            <w:tcBorders>
              <w:top w:val="single" w:color="auto" w:sz="6" w:space="0"/>
              <w:left w:val="single" w:color="auto" w:sz="6" w:space="0"/>
              <w:bottom w:val="single" w:color="auto" w:sz="4" w:space="0"/>
              <w:right w:val="single" w:color="auto" w:sz="6" w:space="0"/>
            </w:tcBorders>
          </w:tcPr>
          <w:p>
            <w:pPr>
              <w:jc w:val="center"/>
              <w:rPr>
                <w:color w:val="000000"/>
                <w:szCs w:val="21"/>
              </w:rPr>
            </w:pPr>
            <w:r>
              <w:rPr>
                <w:color w:val="000000"/>
                <w:szCs w:val="21"/>
              </w:rPr>
              <w:t>44.5</w:t>
            </w:r>
          </w:p>
        </w:tc>
        <w:tc>
          <w:tcPr>
            <w:tcW w:w="1650" w:type="dxa"/>
            <w:tcBorders>
              <w:top w:val="single" w:color="auto" w:sz="6" w:space="0"/>
              <w:left w:val="single" w:color="auto" w:sz="6" w:space="0"/>
              <w:bottom w:val="single" w:color="auto" w:sz="4" w:space="0"/>
              <w:right w:val="single" w:color="auto" w:sz="4" w:space="0"/>
            </w:tcBorders>
            <w:vAlign w:val="center"/>
          </w:tcPr>
          <w:p>
            <w:pPr>
              <w:jc w:val="center"/>
              <w:rPr>
                <w:color w:val="000000"/>
                <w:szCs w:val="21"/>
              </w:rPr>
            </w:pPr>
            <w:r>
              <w:rPr>
                <w:color w:val="000000"/>
                <w:szCs w:val="21"/>
              </w:rPr>
              <w:t>26.40</w:t>
            </w:r>
          </w:p>
        </w:tc>
      </w:tr>
    </w:tbl>
    <w:p>
      <w:pPr>
        <w:spacing w:before="312" w:beforeLines="100" w:after="156" w:afterLines="50" w:line="400" w:lineRule="exact"/>
        <w:jc w:val="center"/>
        <w:rPr>
          <w:b/>
          <w:color w:val="000000"/>
          <w:sz w:val="24"/>
        </w:rPr>
      </w:pPr>
    </w:p>
    <w:p>
      <w:pPr>
        <w:spacing w:before="312" w:beforeLines="100" w:after="156" w:afterLines="50" w:line="400" w:lineRule="exact"/>
        <w:jc w:val="center"/>
        <w:rPr>
          <w:b/>
          <w:color w:val="000000"/>
          <w:sz w:val="24"/>
        </w:rPr>
      </w:pPr>
      <w:r>
        <w:rPr>
          <w:rFonts w:hint="eastAsia"/>
          <w:b/>
          <w:color w:val="000000"/>
          <w:sz w:val="24"/>
        </w:rPr>
        <w:t>应用化学专业按学期教学情况汇总表</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0"/>
        <w:gridCol w:w="792"/>
        <w:gridCol w:w="877"/>
        <w:gridCol w:w="877"/>
        <w:gridCol w:w="878"/>
        <w:gridCol w:w="877"/>
        <w:gridCol w:w="1021"/>
        <w:gridCol w:w="850"/>
        <w:gridCol w:w="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0" w:type="dxa"/>
            <w:vAlign w:val="center"/>
          </w:tcPr>
          <w:p>
            <w:pPr>
              <w:spacing w:line="400" w:lineRule="exact"/>
              <w:jc w:val="center"/>
              <w:rPr>
                <w:color w:val="000000"/>
                <w:szCs w:val="21"/>
              </w:rPr>
            </w:pPr>
            <w:r>
              <w:rPr>
                <w:color w:val="000000"/>
                <w:szCs w:val="21"/>
              </w:rPr>
              <w:t>学期</w:t>
            </w:r>
          </w:p>
        </w:tc>
        <w:tc>
          <w:tcPr>
            <w:tcW w:w="792" w:type="dxa"/>
            <w:vAlign w:val="center"/>
          </w:tcPr>
          <w:p>
            <w:pPr>
              <w:spacing w:line="400" w:lineRule="exact"/>
              <w:jc w:val="center"/>
              <w:rPr>
                <w:color w:val="000000"/>
                <w:szCs w:val="21"/>
              </w:rPr>
            </w:pPr>
            <w:r>
              <w:rPr>
                <w:color w:val="000000"/>
                <w:szCs w:val="21"/>
              </w:rPr>
              <w:t>一</w:t>
            </w:r>
          </w:p>
        </w:tc>
        <w:tc>
          <w:tcPr>
            <w:tcW w:w="877" w:type="dxa"/>
            <w:vAlign w:val="center"/>
          </w:tcPr>
          <w:p>
            <w:pPr>
              <w:spacing w:line="400" w:lineRule="exact"/>
              <w:jc w:val="center"/>
              <w:rPr>
                <w:color w:val="000000"/>
                <w:szCs w:val="21"/>
              </w:rPr>
            </w:pPr>
            <w:r>
              <w:rPr>
                <w:color w:val="000000"/>
                <w:szCs w:val="21"/>
              </w:rPr>
              <w:t>二</w:t>
            </w:r>
          </w:p>
        </w:tc>
        <w:tc>
          <w:tcPr>
            <w:tcW w:w="877" w:type="dxa"/>
            <w:vAlign w:val="center"/>
          </w:tcPr>
          <w:p>
            <w:pPr>
              <w:spacing w:line="400" w:lineRule="exact"/>
              <w:jc w:val="center"/>
              <w:rPr>
                <w:color w:val="000000"/>
                <w:szCs w:val="21"/>
              </w:rPr>
            </w:pPr>
            <w:r>
              <w:rPr>
                <w:color w:val="000000"/>
                <w:szCs w:val="21"/>
              </w:rPr>
              <w:t>三</w:t>
            </w:r>
          </w:p>
        </w:tc>
        <w:tc>
          <w:tcPr>
            <w:tcW w:w="878" w:type="dxa"/>
            <w:vAlign w:val="center"/>
          </w:tcPr>
          <w:p>
            <w:pPr>
              <w:spacing w:line="400" w:lineRule="exact"/>
              <w:jc w:val="center"/>
              <w:rPr>
                <w:color w:val="000000"/>
                <w:szCs w:val="21"/>
              </w:rPr>
            </w:pPr>
            <w:r>
              <w:rPr>
                <w:color w:val="000000"/>
                <w:szCs w:val="21"/>
              </w:rPr>
              <w:t>四</w:t>
            </w:r>
          </w:p>
        </w:tc>
        <w:tc>
          <w:tcPr>
            <w:tcW w:w="877" w:type="dxa"/>
            <w:vAlign w:val="center"/>
          </w:tcPr>
          <w:p>
            <w:pPr>
              <w:spacing w:line="400" w:lineRule="exact"/>
              <w:jc w:val="center"/>
              <w:rPr>
                <w:color w:val="000000"/>
                <w:szCs w:val="21"/>
              </w:rPr>
            </w:pPr>
            <w:r>
              <w:rPr>
                <w:color w:val="000000"/>
                <w:szCs w:val="21"/>
              </w:rPr>
              <w:t>五</w:t>
            </w:r>
          </w:p>
        </w:tc>
        <w:tc>
          <w:tcPr>
            <w:tcW w:w="1021" w:type="dxa"/>
            <w:vAlign w:val="center"/>
          </w:tcPr>
          <w:p>
            <w:pPr>
              <w:spacing w:line="400" w:lineRule="exact"/>
              <w:jc w:val="center"/>
              <w:rPr>
                <w:color w:val="000000"/>
                <w:szCs w:val="21"/>
              </w:rPr>
            </w:pPr>
            <w:r>
              <w:rPr>
                <w:color w:val="000000"/>
                <w:szCs w:val="21"/>
              </w:rPr>
              <w:t>六</w:t>
            </w:r>
          </w:p>
        </w:tc>
        <w:tc>
          <w:tcPr>
            <w:tcW w:w="850" w:type="dxa"/>
            <w:vAlign w:val="center"/>
          </w:tcPr>
          <w:p>
            <w:pPr>
              <w:spacing w:line="400" w:lineRule="exact"/>
              <w:jc w:val="center"/>
              <w:rPr>
                <w:color w:val="000000"/>
                <w:szCs w:val="21"/>
              </w:rPr>
            </w:pPr>
            <w:r>
              <w:rPr>
                <w:color w:val="000000"/>
                <w:szCs w:val="21"/>
              </w:rPr>
              <w:t>七</w:t>
            </w:r>
          </w:p>
        </w:tc>
        <w:tc>
          <w:tcPr>
            <w:tcW w:w="915" w:type="dxa"/>
            <w:vAlign w:val="center"/>
          </w:tcPr>
          <w:p>
            <w:pPr>
              <w:spacing w:line="400" w:lineRule="exact"/>
              <w:jc w:val="center"/>
              <w:rPr>
                <w:color w:val="000000"/>
                <w:szCs w:val="21"/>
              </w:rPr>
            </w:pPr>
            <w:r>
              <w:rPr>
                <w:color w:val="000000"/>
                <w:szCs w:val="21"/>
              </w:rPr>
              <w:t>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0" w:type="dxa"/>
            <w:vAlign w:val="center"/>
          </w:tcPr>
          <w:p>
            <w:pPr>
              <w:spacing w:line="400" w:lineRule="exact"/>
              <w:jc w:val="center"/>
              <w:rPr>
                <w:color w:val="000000"/>
                <w:szCs w:val="21"/>
              </w:rPr>
            </w:pPr>
            <w:r>
              <w:rPr>
                <w:color w:val="000000"/>
                <w:szCs w:val="21"/>
              </w:rPr>
              <w:t>教学总周数</w:t>
            </w:r>
          </w:p>
        </w:tc>
        <w:tc>
          <w:tcPr>
            <w:tcW w:w="792" w:type="dxa"/>
            <w:vAlign w:val="center"/>
          </w:tcPr>
          <w:p>
            <w:pPr>
              <w:spacing w:line="400" w:lineRule="exact"/>
              <w:jc w:val="center"/>
              <w:rPr>
                <w:color w:val="000000"/>
                <w:szCs w:val="21"/>
              </w:rPr>
            </w:pPr>
            <w:r>
              <w:rPr>
                <w:color w:val="000000"/>
                <w:szCs w:val="21"/>
              </w:rPr>
              <w:t>19</w:t>
            </w:r>
          </w:p>
        </w:tc>
        <w:tc>
          <w:tcPr>
            <w:tcW w:w="877" w:type="dxa"/>
            <w:vAlign w:val="center"/>
          </w:tcPr>
          <w:p>
            <w:pPr>
              <w:spacing w:line="400" w:lineRule="exact"/>
              <w:jc w:val="center"/>
              <w:rPr>
                <w:color w:val="000000"/>
                <w:szCs w:val="21"/>
              </w:rPr>
            </w:pPr>
            <w:r>
              <w:rPr>
                <w:color w:val="000000"/>
                <w:szCs w:val="21"/>
              </w:rPr>
              <w:t>19</w:t>
            </w:r>
          </w:p>
        </w:tc>
        <w:tc>
          <w:tcPr>
            <w:tcW w:w="877" w:type="dxa"/>
            <w:vAlign w:val="center"/>
          </w:tcPr>
          <w:p>
            <w:pPr>
              <w:spacing w:line="400" w:lineRule="exact"/>
              <w:jc w:val="center"/>
              <w:rPr>
                <w:color w:val="000000"/>
                <w:szCs w:val="21"/>
              </w:rPr>
            </w:pPr>
            <w:r>
              <w:rPr>
                <w:color w:val="000000"/>
                <w:szCs w:val="21"/>
              </w:rPr>
              <w:t>19</w:t>
            </w:r>
          </w:p>
        </w:tc>
        <w:tc>
          <w:tcPr>
            <w:tcW w:w="878" w:type="dxa"/>
            <w:vAlign w:val="center"/>
          </w:tcPr>
          <w:p>
            <w:pPr>
              <w:spacing w:line="400" w:lineRule="exact"/>
              <w:jc w:val="center"/>
              <w:rPr>
                <w:color w:val="000000"/>
                <w:szCs w:val="21"/>
              </w:rPr>
            </w:pPr>
            <w:r>
              <w:rPr>
                <w:color w:val="000000"/>
                <w:szCs w:val="21"/>
              </w:rPr>
              <w:t>19</w:t>
            </w:r>
          </w:p>
        </w:tc>
        <w:tc>
          <w:tcPr>
            <w:tcW w:w="877" w:type="dxa"/>
            <w:vAlign w:val="center"/>
          </w:tcPr>
          <w:p>
            <w:pPr>
              <w:spacing w:line="400" w:lineRule="exact"/>
              <w:jc w:val="center"/>
              <w:rPr>
                <w:color w:val="000000"/>
                <w:szCs w:val="21"/>
              </w:rPr>
            </w:pPr>
            <w:r>
              <w:rPr>
                <w:color w:val="000000"/>
                <w:szCs w:val="21"/>
              </w:rPr>
              <w:t>19</w:t>
            </w:r>
          </w:p>
        </w:tc>
        <w:tc>
          <w:tcPr>
            <w:tcW w:w="1021" w:type="dxa"/>
            <w:vAlign w:val="center"/>
          </w:tcPr>
          <w:p>
            <w:pPr>
              <w:spacing w:line="400" w:lineRule="exact"/>
              <w:jc w:val="center"/>
              <w:rPr>
                <w:color w:val="000000"/>
                <w:szCs w:val="21"/>
              </w:rPr>
            </w:pPr>
            <w:r>
              <w:rPr>
                <w:color w:val="000000"/>
                <w:szCs w:val="21"/>
              </w:rPr>
              <w:t>19</w:t>
            </w:r>
          </w:p>
        </w:tc>
        <w:tc>
          <w:tcPr>
            <w:tcW w:w="850" w:type="dxa"/>
            <w:vAlign w:val="center"/>
          </w:tcPr>
          <w:p>
            <w:pPr>
              <w:spacing w:line="400" w:lineRule="exact"/>
              <w:jc w:val="center"/>
              <w:rPr>
                <w:color w:val="000000"/>
                <w:szCs w:val="21"/>
              </w:rPr>
            </w:pPr>
            <w:r>
              <w:rPr>
                <w:color w:val="000000"/>
                <w:szCs w:val="21"/>
              </w:rPr>
              <w:t>19</w:t>
            </w:r>
          </w:p>
        </w:tc>
        <w:tc>
          <w:tcPr>
            <w:tcW w:w="915" w:type="dxa"/>
            <w:vAlign w:val="center"/>
          </w:tcPr>
          <w:p>
            <w:pPr>
              <w:spacing w:line="400" w:lineRule="exact"/>
              <w:jc w:val="center"/>
              <w:rPr>
                <w:color w:val="000000"/>
                <w:szCs w:val="21"/>
              </w:rPr>
            </w:pPr>
            <w:r>
              <w:rPr>
                <w:color w:val="000000"/>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0" w:type="dxa"/>
            <w:vAlign w:val="center"/>
          </w:tcPr>
          <w:p>
            <w:pPr>
              <w:spacing w:line="400" w:lineRule="exact"/>
              <w:jc w:val="center"/>
              <w:rPr>
                <w:color w:val="000000"/>
                <w:szCs w:val="21"/>
              </w:rPr>
            </w:pPr>
            <w:r>
              <w:rPr>
                <w:color w:val="000000"/>
                <w:szCs w:val="21"/>
              </w:rPr>
              <w:t>节假日及考试</w:t>
            </w:r>
          </w:p>
        </w:tc>
        <w:tc>
          <w:tcPr>
            <w:tcW w:w="792" w:type="dxa"/>
            <w:vAlign w:val="center"/>
          </w:tcPr>
          <w:p>
            <w:pPr>
              <w:spacing w:line="400" w:lineRule="exact"/>
              <w:jc w:val="center"/>
              <w:rPr>
                <w:color w:val="000000"/>
                <w:szCs w:val="21"/>
              </w:rPr>
            </w:pPr>
            <w:r>
              <w:rPr>
                <w:color w:val="000000"/>
                <w:szCs w:val="21"/>
              </w:rPr>
              <w:t>2</w:t>
            </w:r>
          </w:p>
        </w:tc>
        <w:tc>
          <w:tcPr>
            <w:tcW w:w="877" w:type="dxa"/>
            <w:vAlign w:val="center"/>
          </w:tcPr>
          <w:p>
            <w:pPr>
              <w:spacing w:line="400" w:lineRule="exact"/>
              <w:jc w:val="center"/>
              <w:rPr>
                <w:color w:val="000000"/>
                <w:szCs w:val="21"/>
              </w:rPr>
            </w:pPr>
            <w:r>
              <w:rPr>
                <w:color w:val="000000"/>
                <w:szCs w:val="21"/>
              </w:rPr>
              <w:t>2</w:t>
            </w:r>
          </w:p>
        </w:tc>
        <w:tc>
          <w:tcPr>
            <w:tcW w:w="877" w:type="dxa"/>
            <w:vAlign w:val="center"/>
          </w:tcPr>
          <w:p>
            <w:pPr>
              <w:spacing w:line="400" w:lineRule="exact"/>
              <w:jc w:val="center"/>
              <w:rPr>
                <w:color w:val="000000"/>
                <w:szCs w:val="21"/>
              </w:rPr>
            </w:pPr>
            <w:r>
              <w:rPr>
                <w:color w:val="000000"/>
                <w:szCs w:val="21"/>
              </w:rPr>
              <w:t>2</w:t>
            </w:r>
          </w:p>
        </w:tc>
        <w:tc>
          <w:tcPr>
            <w:tcW w:w="878" w:type="dxa"/>
            <w:vAlign w:val="center"/>
          </w:tcPr>
          <w:p>
            <w:pPr>
              <w:spacing w:line="400" w:lineRule="exact"/>
              <w:jc w:val="center"/>
              <w:rPr>
                <w:color w:val="000000"/>
                <w:szCs w:val="21"/>
              </w:rPr>
            </w:pPr>
            <w:r>
              <w:rPr>
                <w:color w:val="000000"/>
                <w:szCs w:val="21"/>
              </w:rPr>
              <w:t>2</w:t>
            </w:r>
          </w:p>
        </w:tc>
        <w:tc>
          <w:tcPr>
            <w:tcW w:w="877" w:type="dxa"/>
            <w:vAlign w:val="center"/>
          </w:tcPr>
          <w:p>
            <w:pPr>
              <w:spacing w:line="400" w:lineRule="exact"/>
              <w:jc w:val="center"/>
              <w:rPr>
                <w:color w:val="000000"/>
                <w:szCs w:val="21"/>
              </w:rPr>
            </w:pPr>
            <w:r>
              <w:rPr>
                <w:color w:val="000000"/>
                <w:szCs w:val="21"/>
              </w:rPr>
              <w:t>3</w:t>
            </w:r>
          </w:p>
        </w:tc>
        <w:tc>
          <w:tcPr>
            <w:tcW w:w="1021" w:type="dxa"/>
            <w:vAlign w:val="center"/>
          </w:tcPr>
          <w:p>
            <w:pPr>
              <w:spacing w:line="400" w:lineRule="exact"/>
              <w:jc w:val="center"/>
              <w:rPr>
                <w:color w:val="000000"/>
                <w:szCs w:val="21"/>
              </w:rPr>
            </w:pPr>
            <w:r>
              <w:rPr>
                <w:color w:val="000000"/>
                <w:szCs w:val="21"/>
              </w:rPr>
              <w:t>2</w:t>
            </w:r>
          </w:p>
        </w:tc>
        <w:tc>
          <w:tcPr>
            <w:tcW w:w="850" w:type="dxa"/>
            <w:vAlign w:val="center"/>
          </w:tcPr>
          <w:p>
            <w:pPr>
              <w:spacing w:line="400" w:lineRule="exact"/>
              <w:jc w:val="center"/>
              <w:rPr>
                <w:color w:val="000000"/>
                <w:szCs w:val="21"/>
              </w:rPr>
            </w:pPr>
            <w:r>
              <w:rPr>
                <w:color w:val="000000"/>
                <w:szCs w:val="21"/>
              </w:rPr>
              <w:t>2</w:t>
            </w:r>
          </w:p>
        </w:tc>
        <w:tc>
          <w:tcPr>
            <w:tcW w:w="915" w:type="dxa"/>
            <w:vAlign w:val="center"/>
          </w:tcPr>
          <w:p>
            <w:pPr>
              <w:spacing w:line="400" w:lineRule="exact"/>
              <w:jc w:val="center"/>
              <w:rPr>
                <w:color w:val="000000"/>
                <w:szCs w:val="21"/>
              </w:rPr>
            </w:pPr>
            <w:r>
              <w:rPr>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0" w:type="dxa"/>
            <w:vAlign w:val="center"/>
          </w:tcPr>
          <w:p>
            <w:pPr>
              <w:spacing w:line="400" w:lineRule="exact"/>
              <w:jc w:val="center"/>
              <w:rPr>
                <w:color w:val="000000"/>
                <w:szCs w:val="21"/>
              </w:rPr>
            </w:pPr>
            <w:r>
              <w:rPr>
                <w:color w:val="000000"/>
                <w:szCs w:val="21"/>
              </w:rPr>
              <w:t>集中实践周数</w:t>
            </w:r>
          </w:p>
        </w:tc>
        <w:tc>
          <w:tcPr>
            <w:tcW w:w="792" w:type="dxa"/>
            <w:vAlign w:val="center"/>
          </w:tcPr>
          <w:p>
            <w:pPr>
              <w:spacing w:line="400" w:lineRule="exact"/>
              <w:jc w:val="center"/>
              <w:rPr>
                <w:color w:val="000000"/>
                <w:szCs w:val="21"/>
              </w:rPr>
            </w:pPr>
            <w:r>
              <w:rPr>
                <w:color w:val="000000"/>
                <w:szCs w:val="21"/>
              </w:rPr>
              <w:t>2</w:t>
            </w:r>
          </w:p>
        </w:tc>
        <w:tc>
          <w:tcPr>
            <w:tcW w:w="877" w:type="dxa"/>
            <w:vAlign w:val="center"/>
          </w:tcPr>
          <w:p>
            <w:pPr>
              <w:spacing w:line="400" w:lineRule="exact"/>
              <w:jc w:val="center"/>
              <w:rPr>
                <w:color w:val="000000"/>
                <w:szCs w:val="21"/>
              </w:rPr>
            </w:pPr>
            <w:r>
              <w:rPr>
                <w:color w:val="000000"/>
                <w:szCs w:val="21"/>
              </w:rPr>
              <w:t>0</w:t>
            </w:r>
          </w:p>
        </w:tc>
        <w:tc>
          <w:tcPr>
            <w:tcW w:w="877" w:type="dxa"/>
            <w:vAlign w:val="center"/>
          </w:tcPr>
          <w:p>
            <w:pPr>
              <w:spacing w:line="400" w:lineRule="exact"/>
              <w:jc w:val="center"/>
              <w:rPr>
                <w:color w:val="000000"/>
                <w:szCs w:val="21"/>
              </w:rPr>
            </w:pPr>
            <w:r>
              <w:rPr>
                <w:color w:val="000000"/>
                <w:szCs w:val="21"/>
              </w:rPr>
              <w:t>1</w:t>
            </w:r>
          </w:p>
        </w:tc>
        <w:tc>
          <w:tcPr>
            <w:tcW w:w="878" w:type="dxa"/>
            <w:vAlign w:val="center"/>
          </w:tcPr>
          <w:p>
            <w:pPr>
              <w:spacing w:line="400" w:lineRule="exact"/>
              <w:jc w:val="center"/>
              <w:rPr>
                <w:color w:val="000000"/>
                <w:szCs w:val="21"/>
              </w:rPr>
            </w:pPr>
            <w:r>
              <w:rPr>
                <w:color w:val="000000"/>
                <w:szCs w:val="21"/>
              </w:rPr>
              <w:t>2</w:t>
            </w:r>
          </w:p>
        </w:tc>
        <w:tc>
          <w:tcPr>
            <w:tcW w:w="877" w:type="dxa"/>
            <w:vAlign w:val="center"/>
          </w:tcPr>
          <w:p>
            <w:pPr>
              <w:spacing w:line="400" w:lineRule="exact"/>
              <w:jc w:val="center"/>
              <w:rPr>
                <w:color w:val="000000"/>
                <w:szCs w:val="21"/>
              </w:rPr>
            </w:pPr>
            <w:r>
              <w:rPr>
                <w:color w:val="000000"/>
                <w:szCs w:val="21"/>
              </w:rPr>
              <w:t>3</w:t>
            </w:r>
          </w:p>
        </w:tc>
        <w:tc>
          <w:tcPr>
            <w:tcW w:w="1021" w:type="dxa"/>
            <w:vAlign w:val="center"/>
          </w:tcPr>
          <w:p>
            <w:pPr>
              <w:spacing w:line="400" w:lineRule="exact"/>
              <w:jc w:val="center"/>
              <w:rPr>
                <w:color w:val="000000"/>
                <w:szCs w:val="21"/>
              </w:rPr>
            </w:pPr>
            <w:r>
              <w:rPr>
                <w:color w:val="000000"/>
                <w:szCs w:val="21"/>
              </w:rPr>
              <w:t>2</w:t>
            </w:r>
          </w:p>
        </w:tc>
        <w:tc>
          <w:tcPr>
            <w:tcW w:w="850" w:type="dxa"/>
            <w:vAlign w:val="center"/>
          </w:tcPr>
          <w:p>
            <w:pPr>
              <w:spacing w:line="400" w:lineRule="exact"/>
              <w:jc w:val="center"/>
              <w:rPr>
                <w:color w:val="000000"/>
                <w:szCs w:val="21"/>
              </w:rPr>
            </w:pPr>
            <w:r>
              <w:rPr>
                <w:color w:val="000000"/>
                <w:szCs w:val="21"/>
              </w:rPr>
              <w:t>4</w:t>
            </w:r>
          </w:p>
        </w:tc>
        <w:tc>
          <w:tcPr>
            <w:tcW w:w="915" w:type="dxa"/>
            <w:vAlign w:val="center"/>
          </w:tcPr>
          <w:p>
            <w:pPr>
              <w:spacing w:line="400" w:lineRule="exact"/>
              <w:jc w:val="center"/>
              <w:rPr>
                <w:color w:val="000000"/>
                <w:szCs w:val="21"/>
              </w:rPr>
            </w:pPr>
            <w:r>
              <w:rPr>
                <w:color w:val="000000"/>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0" w:type="dxa"/>
            <w:vAlign w:val="center"/>
          </w:tcPr>
          <w:p>
            <w:pPr>
              <w:spacing w:line="400" w:lineRule="exact"/>
              <w:jc w:val="center"/>
              <w:rPr>
                <w:color w:val="000000"/>
                <w:szCs w:val="21"/>
              </w:rPr>
            </w:pPr>
            <w:r>
              <w:rPr>
                <w:color w:val="000000"/>
                <w:szCs w:val="21"/>
              </w:rPr>
              <w:t>课内教学周数</w:t>
            </w:r>
          </w:p>
        </w:tc>
        <w:tc>
          <w:tcPr>
            <w:tcW w:w="792" w:type="dxa"/>
            <w:vAlign w:val="center"/>
          </w:tcPr>
          <w:p>
            <w:pPr>
              <w:spacing w:line="400" w:lineRule="exact"/>
              <w:jc w:val="center"/>
              <w:rPr>
                <w:color w:val="000000"/>
                <w:szCs w:val="21"/>
              </w:rPr>
            </w:pPr>
            <w:r>
              <w:rPr>
                <w:color w:val="000000"/>
                <w:szCs w:val="21"/>
              </w:rPr>
              <w:t>16</w:t>
            </w:r>
          </w:p>
        </w:tc>
        <w:tc>
          <w:tcPr>
            <w:tcW w:w="877" w:type="dxa"/>
            <w:vAlign w:val="center"/>
          </w:tcPr>
          <w:p>
            <w:pPr>
              <w:spacing w:line="400" w:lineRule="exact"/>
              <w:jc w:val="center"/>
              <w:rPr>
                <w:color w:val="000000"/>
                <w:szCs w:val="21"/>
              </w:rPr>
            </w:pPr>
            <w:r>
              <w:rPr>
                <w:color w:val="000000"/>
                <w:szCs w:val="21"/>
              </w:rPr>
              <w:t>16</w:t>
            </w:r>
          </w:p>
        </w:tc>
        <w:tc>
          <w:tcPr>
            <w:tcW w:w="877" w:type="dxa"/>
            <w:vAlign w:val="center"/>
          </w:tcPr>
          <w:p>
            <w:pPr>
              <w:spacing w:line="400" w:lineRule="exact"/>
              <w:jc w:val="center"/>
              <w:rPr>
                <w:color w:val="000000"/>
                <w:szCs w:val="21"/>
              </w:rPr>
            </w:pPr>
            <w:r>
              <w:rPr>
                <w:color w:val="000000"/>
                <w:szCs w:val="21"/>
              </w:rPr>
              <w:t>16</w:t>
            </w:r>
          </w:p>
        </w:tc>
        <w:tc>
          <w:tcPr>
            <w:tcW w:w="878" w:type="dxa"/>
            <w:vAlign w:val="center"/>
          </w:tcPr>
          <w:p>
            <w:pPr>
              <w:spacing w:line="400" w:lineRule="exact"/>
              <w:jc w:val="center"/>
              <w:rPr>
                <w:color w:val="000000"/>
                <w:szCs w:val="21"/>
              </w:rPr>
            </w:pPr>
            <w:r>
              <w:rPr>
                <w:color w:val="000000"/>
                <w:szCs w:val="21"/>
              </w:rPr>
              <w:t>16</w:t>
            </w:r>
          </w:p>
        </w:tc>
        <w:tc>
          <w:tcPr>
            <w:tcW w:w="877" w:type="dxa"/>
            <w:vAlign w:val="center"/>
          </w:tcPr>
          <w:p>
            <w:pPr>
              <w:spacing w:line="400" w:lineRule="exact"/>
              <w:jc w:val="center"/>
              <w:rPr>
                <w:color w:val="000000"/>
                <w:szCs w:val="21"/>
              </w:rPr>
            </w:pPr>
            <w:r>
              <w:rPr>
                <w:color w:val="000000"/>
                <w:szCs w:val="21"/>
              </w:rPr>
              <w:t>16</w:t>
            </w:r>
          </w:p>
        </w:tc>
        <w:tc>
          <w:tcPr>
            <w:tcW w:w="1021" w:type="dxa"/>
            <w:vAlign w:val="center"/>
          </w:tcPr>
          <w:p>
            <w:pPr>
              <w:spacing w:line="400" w:lineRule="exact"/>
              <w:jc w:val="center"/>
              <w:rPr>
                <w:color w:val="000000"/>
                <w:szCs w:val="21"/>
              </w:rPr>
            </w:pPr>
            <w:r>
              <w:rPr>
                <w:color w:val="000000"/>
                <w:szCs w:val="21"/>
              </w:rPr>
              <w:t>16</w:t>
            </w:r>
          </w:p>
        </w:tc>
        <w:tc>
          <w:tcPr>
            <w:tcW w:w="850" w:type="dxa"/>
            <w:vAlign w:val="center"/>
          </w:tcPr>
          <w:p>
            <w:pPr>
              <w:spacing w:line="400" w:lineRule="exact"/>
              <w:jc w:val="center"/>
              <w:rPr>
                <w:color w:val="000000"/>
                <w:szCs w:val="21"/>
              </w:rPr>
            </w:pPr>
            <w:r>
              <w:rPr>
                <w:color w:val="000000"/>
                <w:szCs w:val="21"/>
              </w:rPr>
              <w:t>8</w:t>
            </w:r>
          </w:p>
        </w:tc>
        <w:tc>
          <w:tcPr>
            <w:tcW w:w="915" w:type="dxa"/>
            <w:vAlign w:val="center"/>
          </w:tcPr>
          <w:p>
            <w:pPr>
              <w:spacing w:line="400" w:lineRule="exact"/>
              <w:jc w:val="center"/>
              <w:rPr>
                <w:color w:val="000000"/>
                <w:szCs w:val="21"/>
              </w:rPr>
            </w:pPr>
            <w:r>
              <w:rPr>
                <w:color w:val="00000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0" w:type="dxa"/>
            <w:vAlign w:val="center"/>
          </w:tcPr>
          <w:p>
            <w:pPr>
              <w:spacing w:line="400" w:lineRule="exact"/>
              <w:jc w:val="center"/>
              <w:rPr>
                <w:color w:val="000000"/>
                <w:szCs w:val="21"/>
              </w:rPr>
            </w:pPr>
            <w:r>
              <w:rPr>
                <w:color w:val="000000"/>
                <w:szCs w:val="21"/>
              </w:rPr>
              <w:t>理论教学学分</w:t>
            </w:r>
          </w:p>
        </w:tc>
        <w:tc>
          <w:tcPr>
            <w:tcW w:w="792" w:type="dxa"/>
            <w:vAlign w:val="center"/>
          </w:tcPr>
          <w:p>
            <w:pPr>
              <w:spacing w:line="400" w:lineRule="exact"/>
              <w:jc w:val="center"/>
              <w:rPr>
                <w:color w:val="000000"/>
                <w:szCs w:val="21"/>
              </w:rPr>
            </w:pPr>
            <w:r>
              <w:rPr>
                <w:color w:val="000000"/>
                <w:szCs w:val="21"/>
              </w:rPr>
              <w:t>24</w:t>
            </w:r>
          </w:p>
        </w:tc>
        <w:tc>
          <w:tcPr>
            <w:tcW w:w="877" w:type="dxa"/>
            <w:vAlign w:val="center"/>
          </w:tcPr>
          <w:p>
            <w:pPr>
              <w:spacing w:line="400" w:lineRule="exact"/>
              <w:jc w:val="center"/>
              <w:rPr>
                <w:color w:val="000000"/>
                <w:szCs w:val="21"/>
              </w:rPr>
            </w:pPr>
            <w:r>
              <w:rPr>
                <w:color w:val="000000"/>
                <w:szCs w:val="21"/>
              </w:rPr>
              <w:t>19.5</w:t>
            </w:r>
          </w:p>
        </w:tc>
        <w:tc>
          <w:tcPr>
            <w:tcW w:w="877" w:type="dxa"/>
            <w:vAlign w:val="center"/>
          </w:tcPr>
          <w:p>
            <w:pPr>
              <w:spacing w:line="400" w:lineRule="exact"/>
              <w:jc w:val="center"/>
              <w:rPr>
                <w:color w:val="000000"/>
                <w:szCs w:val="21"/>
              </w:rPr>
            </w:pPr>
            <w:r>
              <w:rPr>
                <w:color w:val="000000"/>
                <w:szCs w:val="21"/>
              </w:rPr>
              <w:t>20.5</w:t>
            </w:r>
          </w:p>
        </w:tc>
        <w:tc>
          <w:tcPr>
            <w:tcW w:w="878" w:type="dxa"/>
            <w:vAlign w:val="center"/>
          </w:tcPr>
          <w:p>
            <w:pPr>
              <w:spacing w:line="400" w:lineRule="exact"/>
              <w:jc w:val="center"/>
              <w:rPr>
                <w:color w:val="000000"/>
                <w:szCs w:val="21"/>
              </w:rPr>
            </w:pPr>
            <w:r>
              <w:rPr>
                <w:color w:val="000000"/>
                <w:szCs w:val="21"/>
              </w:rPr>
              <w:t>19.5</w:t>
            </w:r>
          </w:p>
        </w:tc>
        <w:tc>
          <w:tcPr>
            <w:tcW w:w="877" w:type="dxa"/>
            <w:vAlign w:val="center"/>
          </w:tcPr>
          <w:p>
            <w:pPr>
              <w:spacing w:line="400" w:lineRule="exact"/>
              <w:jc w:val="center"/>
              <w:rPr>
                <w:color w:val="000000"/>
                <w:szCs w:val="21"/>
              </w:rPr>
            </w:pPr>
            <w:r>
              <w:rPr>
                <w:color w:val="000000"/>
                <w:szCs w:val="21"/>
              </w:rPr>
              <w:t>11</w:t>
            </w:r>
          </w:p>
        </w:tc>
        <w:tc>
          <w:tcPr>
            <w:tcW w:w="1021" w:type="dxa"/>
            <w:vAlign w:val="center"/>
          </w:tcPr>
          <w:p>
            <w:pPr>
              <w:spacing w:line="400" w:lineRule="exact"/>
              <w:jc w:val="center"/>
              <w:rPr>
                <w:color w:val="000000"/>
                <w:szCs w:val="21"/>
              </w:rPr>
            </w:pPr>
            <w:r>
              <w:rPr>
                <w:color w:val="000000"/>
                <w:szCs w:val="21"/>
              </w:rPr>
              <w:t>11</w:t>
            </w:r>
          </w:p>
        </w:tc>
        <w:tc>
          <w:tcPr>
            <w:tcW w:w="850" w:type="dxa"/>
            <w:vAlign w:val="center"/>
          </w:tcPr>
          <w:p>
            <w:pPr>
              <w:spacing w:line="400" w:lineRule="exact"/>
              <w:jc w:val="center"/>
              <w:rPr>
                <w:color w:val="000000"/>
                <w:szCs w:val="21"/>
              </w:rPr>
            </w:pPr>
            <w:r>
              <w:rPr>
                <w:color w:val="000000"/>
                <w:szCs w:val="21"/>
              </w:rPr>
              <w:t>9</w:t>
            </w:r>
          </w:p>
        </w:tc>
        <w:tc>
          <w:tcPr>
            <w:tcW w:w="915" w:type="dxa"/>
            <w:vAlign w:val="center"/>
          </w:tcPr>
          <w:p>
            <w:pPr>
              <w:spacing w:line="400" w:lineRule="exact"/>
              <w:jc w:val="center"/>
              <w:rPr>
                <w:color w:val="000000"/>
                <w:szCs w:val="21"/>
              </w:rPr>
            </w:pPr>
            <w:r>
              <w:rPr>
                <w:color w:val="00000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0" w:type="dxa"/>
            <w:vAlign w:val="center"/>
          </w:tcPr>
          <w:p>
            <w:pPr>
              <w:spacing w:line="400" w:lineRule="exact"/>
              <w:jc w:val="center"/>
              <w:rPr>
                <w:strike/>
                <w:color w:val="000000"/>
                <w:szCs w:val="21"/>
              </w:rPr>
            </w:pPr>
            <w:r>
              <w:rPr>
                <w:color w:val="000000"/>
                <w:szCs w:val="21"/>
              </w:rPr>
              <w:t>课内实践学分</w:t>
            </w:r>
          </w:p>
        </w:tc>
        <w:tc>
          <w:tcPr>
            <w:tcW w:w="792" w:type="dxa"/>
            <w:vAlign w:val="center"/>
          </w:tcPr>
          <w:p>
            <w:pPr>
              <w:spacing w:line="400" w:lineRule="exact"/>
              <w:jc w:val="center"/>
              <w:rPr>
                <w:strike/>
                <w:color w:val="000000"/>
                <w:szCs w:val="21"/>
              </w:rPr>
            </w:pPr>
            <w:r>
              <w:rPr>
                <w:strike/>
                <w:color w:val="000000"/>
                <w:szCs w:val="21"/>
              </w:rPr>
              <w:t>4</w:t>
            </w:r>
          </w:p>
        </w:tc>
        <w:tc>
          <w:tcPr>
            <w:tcW w:w="877" w:type="dxa"/>
            <w:vAlign w:val="center"/>
          </w:tcPr>
          <w:p>
            <w:pPr>
              <w:spacing w:line="400" w:lineRule="exact"/>
              <w:jc w:val="center"/>
              <w:rPr>
                <w:color w:val="000000"/>
                <w:szCs w:val="21"/>
              </w:rPr>
            </w:pPr>
            <w:r>
              <w:rPr>
                <w:color w:val="000000"/>
                <w:szCs w:val="21"/>
              </w:rPr>
              <w:t>2.5</w:t>
            </w:r>
          </w:p>
        </w:tc>
        <w:tc>
          <w:tcPr>
            <w:tcW w:w="877" w:type="dxa"/>
            <w:vAlign w:val="center"/>
          </w:tcPr>
          <w:p>
            <w:pPr>
              <w:spacing w:line="400" w:lineRule="exact"/>
              <w:jc w:val="center"/>
              <w:rPr>
                <w:color w:val="000000"/>
                <w:szCs w:val="21"/>
              </w:rPr>
            </w:pPr>
            <w:r>
              <w:rPr>
                <w:color w:val="000000"/>
                <w:szCs w:val="21"/>
              </w:rPr>
              <w:t>5</w:t>
            </w:r>
          </w:p>
        </w:tc>
        <w:tc>
          <w:tcPr>
            <w:tcW w:w="878" w:type="dxa"/>
            <w:vAlign w:val="center"/>
          </w:tcPr>
          <w:p>
            <w:pPr>
              <w:spacing w:line="400" w:lineRule="exact"/>
              <w:jc w:val="center"/>
              <w:rPr>
                <w:color w:val="000000"/>
                <w:szCs w:val="21"/>
              </w:rPr>
            </w:pPr>
            <w:r>
              <w:rPr>
                <w:color w:val="000000"/>
                <w:szCs w:val="21"/>
              </w:rPr>
              <w:t>4</w:t>
            </w:r>
          </w:p>
        </w:tc>
        <w:tc>
          <w:tcPr>
            <w:tcW w:w="877" w:type="dxa"/>
            <w:vAlign w:val="center"/>
          </w:tcPr>
          <w:p>
            <w:pPr>
              <w:spacing w:line="400" w:lineRule="exact"/>
              <w:jc w:val="center"/>
              <w:rPr>
                <w:color w:val="000000"/>
                <w:szCs w:val="21"/>
              </w:rPr>
            </w:pPr>
            <w:r>
              <w:rPr>
                <w:color w:val="000000"/>
                <w:szCs w:val="21"/>
              </w:rPr>
              <w:t>3.5</w:t>
            </w:r>
          </w:p>
        </w:tc>
        <w:tc>
          <w:tcPr>
            <w:tcW w:w="1021" w:type="dxa"/>
            <w:vAlign w:val="center"/>
          </w:tcPr>
          <w:p>
            <w:pPr>
              <w:spacing w:line="400" w:lineRule="exact"/>
              <w:jc w:val="center"/>
              <w:rPr>
                <w:color w:val="000000"/>
                <w:szCs w:val="21"/>
              </w:rPr>
            </w:pPr>
            <w:r>
              <w:rPr>
                <w:color w:val="000000"/>
                <w:szCs w:val="21"/>
              </w:rPr>
              <w:t>1</w:t>
            </w:r>
          </w:p>
        </w:tc>
        <w:tc>
          <w:tcPr>
            <w:tcW w:w="850" w:type="dxa"/>
            <w:vAlign w:val="center"/>
          </w:tcPr>
          <w:p>
            <w:pPr>
              <w:spacing w:line="400" w:lineRule="exact"/>
              <w:jc w:val="center"/>
              <w:rPr>
                <w:color w:val="000000"/>
                <w:szCs w:val="21"/>
              </w:rPr>
            </w:pPr>
            <w:r>
              <w:rPr>
                <w:color w:val="000000"/>
                <w:szCs w:val="21"/>
              </w:rPr>
              <w:t>0</w:t>
            </w:r>
          </w:p>
        </w:tc>
        <w:tc>
          <w:tcPr>
            <w:tcW w:w="915" w:type="dxa"/>
            <w:vAlign w:val="center"/>
          </w:tcPr>
          <w:p>
            <w:pPr>
              <w:spacing w:line="400" w:lineRule="exact"/>
              <w:jc w:val="center"/>
              <w:rPr>
                <w:color w:val="000000"/>
                <w:szCs w:val="21"/>
              </w:rPr>
            </w:pPr>
            <w:r>
              <w:rPr>
                <w:color w:val="00000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0" w:type="dxa"/>
            <w:vAlign w:val="center"/>
          </w:tcPr>
          <w:p>
            <w:pPr>
              <w:spacing w:line="400" w:lineRule="exact"/>
              <w:jc w:val="center"/>
              <w:rPr>
                <w:color w:val="000000"/>
                <w:szCs w:val="21"/>
              </w:rPr>
            </w:pPr>
            <w:r>
              <w:rPr>
                <w:color w:val="000000"/>
                <w:szCs w:val="21"/>
              </w:rPr>
              <w:t>课内周学时</w:t>
            </w:r>
          </w:p>
        </w:tc>
        <w:tc>
          <w:tcPr>
            <w:tcW w:w="792" w:type="dxa"/>
            <w:vAlign w:val="center"/>
          </w:tcPr>
          <w:p>
            <w:pPr>
              <w:spacing w:line="400" w:lineRule="exact"/>
              <w:jc w:val="center"/>
              <w:rPr>
                <w:color w:val="000000"/>
                <w:szCs w:val="21"/>
              </w:rPr>
            </w:pPr>
            <w:r>
              <w:rPr>
                <w:color w:val="000000"/>
                <w:szCs w:val="21"/>
              </w:rPr>
              <w:t>26</w:t>
            </w:r>
          </w:p>
        </w:tc>
        <w:tc>
          <w:tcPr>
            <w:tcW w:w="877" w:type="dxa"/>
            <w:vAlign w:val="center"/>
          </w:tcPr>
          <w:p>
            <w:pPr>
              <w:spacing w:line="400" w:lineRule="exact"/>
              <w:jc w:val="center"/>
              <w:rPr>
                <w:color w:val="000000"/>
                <w:szCs w:val="21"/>
              </w:rPr>
            </w:pPr>
            <w:r>
              <w:rPr>
                <w:color w:val="000000"/>
                <w:szCs w:val="21"/>
              </w:rPr>
              <w:t>26</w:t>
            </w:r>
          </w:p>
        </w:tc>
        <w:tc>
          <w:tcPr>
            <w:tcW w:w="877" w:type="dxa"/>
            <w:vAlign w:val="center"/>
          </w:tcPr>
          <w:p>
            <w:pPr>
              <w:spacing w:line="400" w:lineRule="exact"/>
              <w:jc w:val="center"/>
              <w:rPr>
                <w:color w:val="000000"/>
                <w:szCs w:val="21"/>
              </w:rPr>
            </w:pPr>
            <w:r>
              <w:rPr>
                <w:color w:val="000000"/>
                <w:szCs w:val="21"/>
              </w:rPr>
              <w:t>25</w:t>
            </w:r>
          </w:p>
        </w:tc>
        <w:tc>
          <w:tcPr>
            <w:tcW w:w="878" w:type="dxa"/>
            <w:vAlign w:val="center"/>
          </w:tcPr>
          <w:p>
            <w:pPr>
              <w:spacing w:line="400" w:lineRule="exact"/>
              <w:jc w:val="center"/>
              <w:rPr>
                <w:color w:val="000000"/>
                <w:szCs w:val="21"/>
              </w:rPr>
            </w:pPr>
            <w:r>
              <w:rPr>
                <w:color w:val="000000"/>
                <w:szCs w:val="21"/>
              </w:rPr>
              <w:t>28</w:t>
            </w:r>
          </w:p>
        </w:tc>
        <w:tc>
          <w:tcPr>
            <w:tcW w:w="877" w:type="dxa"/>
            <w:vAlign w:val="center"/>
          </w:tcPr>
          <w:p>
            <w:pPr>
              <w:spacing w:line="400" w:lineRule="exact"/>
              <w:jc w:val="center"/>
              <w:rPr>
                <w:color w:val="000000"/>
                <w:szCs w:val="21"/>
              </w:rPr>
            </w:pPr>
            <w:r>
              <w:rPr>
                <w:color w:val="000000"/>
                <w:szCs w:val="21"/>
              </w:rPr>
              <w:t>20</w:t>
            </w:r>
          </w:p>
        </w:tc>
        <w:tc>
          <w:tcPr>
            <w:tcW w:w="1021" w:type="dxa"/>
            <w:vAlign w:val="center"/>
          </w:tcPr>
          <w:p>
            <w:pPr>
              <w:spacing w:line="400" w:lineRule="exact"/>
              <w:jc w:val="center"/>
              <w:rPr>
                <w:color w:val="000000"/>
                <w:szCs w:val="21"/>
              </w:rPr>
            </w:pPr>
            <w:r>
              <w:rPr>
                <w:color w:val="000000"/>
                <w:szCs w:val="21"/>
              </w:rPr>
              <w:t>16</w:t>
            </w:r>
          </w:p>
        </w:tc>
        <w:tc>
          <w:tcPr>
            <w:tcW w:w="850" w:type="dxa"/>
            <w:vAlign w:val="center"/>
          </w:tcPr>
          <w:p>
            <w:pPr>
              <w:spacing w:line="400" w:lineRule="exact"/>
              <w:jc w:val="center"/>
              <w:rPr>
                <w:color w:val="000000"/>
                <w:szCs w:val="21"/>
              </w:rPr>
            </w:pPr>
            <w:r>
              <w:rPr>
                <w:color w:val="000000"/>
                <w:szCs w:val="21"/>
              </w:rPr>
              <w:t>15</w:t>
            </w:r>
          </w:p>
        </w:tc>
        <w:tc>
          <w:tcPr>
            <w:tcW w:w="915" w:type="dxa"/>
            <w:vAlign w:val="center"/>
          </w:tcPr>
          <w:p>
            <w:pPr>
              <w:spacing w:line="400" w:lineRule="exact"/>
              <w:jc w:val="center"/>
              <w:rPr>
                <w:color w:val="000000"/>
                <w:szCs w:val="21"/>
              </w:rPr>
            </w:pPr>
            <w:r>
              <w:rPr>
                <w:color w:val="000000"/>
                <w:szCs w:val="21"/>
              </w:rPr>
              <w:t>0</w:t>
            </w:r>
          </w:p>
        </w:tc>
      </w:tr>
    </w:tbl>
    <w:p>
      <w:pPr>
        <w:rPr>
          <w:color w:val="000000"/>
        </w:rPr>
      </w:pPr>
      <w:r>
        <w:rPr>
          <w:color w:val="000000"/>
        </w:rPr>
        <w:t xml:space="preserve">                  </w:t>
      </w:r>
    </w:p>
    <w:p>
      <w:pPr>
        <w:rPr>
          <w:color w:val="000000"/>
        </w:rPr>
      </w:pPr>
    </w:p>
    <w:p>
      <w:pPr>
        <w:rPr>
          <w:color w:val="000000"/>
        </w:rPr>
      </w:pPr>
    </w:p>
    <w:p>
      <w:pPr>
        <w:rPr>
          <w:color w:val="000000"/>
        </w:rPr>
      </w:pPr>
    </w:p>
    <w:p>
      <w:pPr>
        <w:rPr>
          <w:color w:val="000000"/>
        </w:rPr>
      </w:pPr>
      <w:r>
        <w:rPr>
          <w:color w:val="000000"/>
        </w:rPr>
        <w:t xml:space="preserve">         </w:t>
      </w:r>
    </w:p>
    <w:p>
      <w:pPr>
        <w:spacing w:line="400" w:lineRule="exact"/>
        <w:rPr>
          <w:color w:val="000000"/>
        </w:rPr>
      </w:pPr>
      <w:r>
        <w:rPr>
          <w:rFonts w:hint="eastAsia"/>
          <w:color w:val="000000"/>
        </w:rPr>
        <w:t xml:space="preserve">                                                     </w:t>
      </w:r>
    </w:p>
    <w:p>
      <w:pPr>
        <w:rPr>
          <w:color w:val="000000"/>
        </w:rPr>
      </w:pPr>
    </w:p>
    <w:p>
      <w:pPr>
        <w:spacing w:before="312" w:beforeLines="100" w:after="156" w:afterLines="50" w:line="400" w:lineRule="exact"/>
        <w:jc w:val="center"/>
        <w:rPr>
          <w:rFonts w:eastAsia="黑体"/>
          <w:color w:val="000000"/>
          <w:kern w:val="0"/>
          <w:sz w:val="24"/>
        </w:rPr>
        <w:sectPr>
          <w:pgSz w:w="11906" w:h="16838"/>
          <w:pgMar w:top="1418" w:right="1134" w:bottom="1418" w:left="1418" w:header="851" w:footer="992" w:gutter="0"/>
          <w:pgNumType w:fmt="upperRoman" w:start="1"/>
          <w:cols w:space="720" w:num="1"/>
          <w:docGrid w:type="lines" w:linePitch="312" w:charSpace="0"/>
        </w:sectPr>
      </w:pPr>
      <w:r>
        <w:rPr>
          <w:color w:val="000000"/>
        </w:rPr>
        <w:t xml:space="preserve"> </w:t>
      </w:r>
    </w:p>
    <w:p>
      <w:pPr>
        <w:pStyle w:val="57"/>
        <w:widowControl/>
        <w:tabs>
          <w:tab w:val="left" w:pos="0"/>
          <w:tab w:val="left" w:pos="851"/>
          <w:tab w:val="left" w:pos="8136"/>
          <w:tab w:val="left" w:pos="8599"/>
          <w:tab w:val="left" w:pos="9062"/>
          <w:tab w:val="left" w:pos="9525"/>
          <w:tab w:val="left" w:pos="9988"/>
          <w:tab w:val="left" w:pos="10231"/>
          <w:tab w:val="left" w:pos="10474"/>
          <w:tab w:val="left" w:pos="10710"/>
        </w:tabs>
        <w:spacing w:before="120" w:beforeLines="50" w:after="120" w:afterLines="50"/>
        <w:ind w:firstLine="0" w:firstLineChars="0"/>
        <w:jc w:val="left"/>
        <w:rPr>
          <w:rFonts w:ascii="Times New Roman" w:hAnsi="Times New Roman" w:eastAsia="黑体"/>
          <w:bCs/>
          <w:color w:val="000000"/>
          <w:kern w:val="0"/>
          <w:sz w:val="24"/>
        </w:rPr>
      </w:pPr>
      <w:r>
        <w:rPr>
          <w:rFonts w:hint="eastAsia" w:ascii="Times New Roman" w:hAnsi="Times New Roman" w:eastAsia="黑体"/>
          <w:color w:val="000000"/>
          <w:kern w:val="0"/>
          <w:sz w:val="24"/>
        </w:rPr>
        <w:t>九、</w:t>
      </w:r>
      <w:r>
        <w:rPr>
          <w:rFonts w:hint="eastAsia" w:ascii="Times New Roman" w:hAnsi="Times New Roman"/>
          <w:b/>
          <w:bCs/>
          <w:color w:val="000000"/>
          <w:sz w:val="24"/>
          <w:szCs w:val="24"/>
        </w:rPr>
        <w:t>课程结构拓扑图</w:t>
      </w:r>
    </w:p>
    <w:p>
      <w:pPr>
        <w:pStyle w:val="57"/>
        <w:widowControl/>
        <w:tabs>
          <w:tab w:val="left" w:pos="0"/>
          <w:tab w:val="left" w:pos="567"/>
          <w:tab w:val="left" w:pos="7623"/>
          <w:tab w:val="left" w:pos="8136"/>
          <w:tab w:val="left" w:pos="8599"/>
          <w:tab w:val="left" w:pos="9062"/>
          <w:tab w:val="left" w:pos="9525"/>
          <w:tab w:val="left" w:pos="9988"/>
          <w:tab w:val="left" w:pos="10231"/>
          <w:tab w:val="left" w:pos="10474"/>
          <w:tab w:val="left" w:pos="10710"/>
        </w:tabs>
        <w:spacing w:before="120" w:beforeLines="50" w:after="120" w:afterLines="50"/>
        <w:ind w:firstLine="0" w:firstLineChars="0"/>
        <w:rPr>
          <w:rFonts w:ascii="Times New Roman" w:hAnsi="Times New Roman" w:eastAsia="黑体"/>
          <w:bCs/>
          <w:color w:val="000000"/>
          <w:kern w:val="0"/>
          <w:sz w:val="24"/>
        </w:rPr>
        <w:sectPr>
          <w:pgSz w:w="16838" w:h="11906" w:orient="landscape"/>
          <w:pgMar w:top="1417" w:right="1417" w:bottom="1417" w:left="1417" w:header="851" w:footer="992" w:gutter="0"/>
          <w:pgNumType w:fmt="upperRoman"/>
          <w:cols w:space="720" w:num="1"/>
          <w:docGrid w:linePitch="312" w:charSpace="0"/>
        </w:sectPr>
      </w:pPr>
      <w:r>
        <w:rPr>
          <w:rFonts w:ascii="Times New Roman" w:hAnsi="Times New Roman" w:eastAsia="黑体"/>
          <w:bCs/>
          <w:color w:val="000000"/>
          <w:kern w:val="0"/>
          <w:sz w:val="24"/>
        </w:rPr>
        <w:drawing>
          <wp:inline distT="0" distB="0" distL="0" distR="0">
            <wp:extent cx="8086725" cy="5229225"/>
            <wp:effectExtent l="0" t="0" r="9525" b="9525"/>
            <wp:docPr id="1" name="图片 1" descr="图片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1(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8086725" cy="5229225"/>
                    </a:xfrm>
                    <a:prstGeom prst="rect">
                      <a:avLst/>
                    </a:prstGeom>
                    <a:noFill/>
                    <a:ln>
                      <a:noFill/>
                    </a:ln>
                  </pic:spPr>
                </pic:pic>
              </a:graphicData>
            </a:graphic>
          </wp:inline>
        </w:drawing>
      </w:r>
    </w:p>
    <w:p>
      <w:pPr>
        <w:adjustRightInd w:val="0"/>
        <w:snapToGrid w:val="0"/>
        <w:spacing w:before="120" w:beforeLines="50" w:line="324" w:lineRule="auto"/>
        <w:ind w:firstLine="482" w:firstLineChars="200"/>
        <w:jc w:val="left"/>
        <w:rPr>
          <w:b/>
          <w:bCs/>
          <w:color w:val="000000"/>
          <w:sz w:val="24"/>
        </w:rPr>
      </w:pPr>
      <w:r>
        <w:rPr>
          <w:b/>
          <w:bCs/>
          <w:color w:val="000000"/>
          <w:sz w:val="24"/>
        </w:rPr>
        <w:t>十、课程与毕业要求关系矩阵图（毕业要求与之对应高度相关的课程，每项要求建议关联3-5门课程）</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2"/>
        <w:gridCol w:w="907"/>
        <w:gridCol w:w="907"/>
        <w:gridCol w:w="1073"/>
        <w:gridCol w:w="567"/>
        <w:gridCol w:w="993"/>
        <w:gridCol w:w="995"/>
        <w:gridCol w:w="907"/>
        <w:gridCol w:w="907"/>
        <w:gridCol w:w="907"/>
        <w:gridCol w:w="820"/>
        <w:gridCol w:w="994"/>
        <w:gridCol w:w="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92" w:type="dxa"/>
            <w:tcBorders>
              <w:tl2br w:val="single" w:color="auto" w:sz="4" w:space="0"/>
            </w:tcBorders>
            <w:vAlign w:val="center"/>
          </w:tcPr>
          <w:p>
            <w:pPr>
              <w:widowControl/>
              <w:jc w:val="center"/>
              <w:rPr>
                <w:rFonts w:eastAsia="黑体"/>
                <w:bCs/>
                <w:color w:val="000000"/>
                <w:kern w:val="0"/>
                <w:sz w:val="18"/>
                <w:szCs w:val="18"/>
              </w:rPr>
            </w:pPr>
            <w:r>
              <w:rPr>
                <w:rFonts w:eastAsia="黑体"/>
                <w:bCs/>
                <w:color w:val="000000"/>
                <w:kern w:val="0"/>
                <w:sz w:val="18"/>
                <w:szCs w:val="18"/>
              </w:rPr>
              <w:t>能力</w:t>
            </w:r>
          </w:p>
          <w:p>
            <w:pPr>
              <w:widowControl/>
              <w:jc w:val="center"/>
              <w:rPr>
                <w:rFonts w:eastAsia="黑体"/>
                <w:bCs/>
                <w:color w:val="000000"/>
                <w:kern w:val="0"/>
                <w:sz w:val="18"/>
                <w:szCs w:val="18"/>
              </w:rPr>
            </w:pPr>
            <w:r>
              <w:rPr>
                <w:rFonts w:eastAsia="黑体"/>
                <w:bCs/>
                <w:color w:val="000000"/>
                <w:kern w:val="0"/>
                <w:sz w:val="18"/>
                <w:szCs w:val="18"/>
              </w:rPr>
              <w:t>课程</w:t>
            </w:r>
          </w:p>
        </w:tc>
        <w:tc>
          <w:tcPr>
            <w:tcW w:w="907" w:type="dxa"/>
            <w:tcMar>
              <w:left w:w="28" w:type="dxa"/>
              <w:right w:w="28" w:type="dxa"/>
            </w:tcMar>
            <w:vAlign w:val="center"/>
          </w:tcPr>
          <w:p>
            <w:pPr>
              <w:widowControl/>
              <w:snapToGrid w:val="0"/>
              <w:jc w:val="center"/>
              <w:rPr>
                <w:rFonts w:eastAsia="黑体"/>
                <w:bCs/>
                <w:color w:val="000000"/>
                <w:kern w:val="0"/>
                <w:sz w:val="18"/>
                <w:szCs w:val="18"/>
              </w:rPr>
            </w:pPr>
            <w:r>
              <w:rPr>
                <w:rFonts w:eastAsia="黑体"/>
                <w:bCs/>
                <w:color w:val="000000"/>
                <w:kern w:val="0"/>
                <w:sz w:val="18"/>
                <w:szCs w:val="18"/>
              </w:rPr>
              <w:t>工程知识1</w:t>
            </w:r>
          </w:p>
        </w:tc>
        <w:tc>
          <w:tcPr>
            <w:tcW w:w="907" w:type="dxa"/>
            <w:tcMar>
              <w:left w:w="28" w:type="dxa"/>
              <w:right w:w="28" w:type="dxa"/>
            </w:tcMar>
            <w:vAlign w:val="center"/>
          </w:tcPr>
          <w:p>
            <w:pPr>
              <w:widowControl/>
              <w:snapToGrid w:val="0"/>
              <w:jc w:val="center"/>
              <w:rPr>
                <w:rFonts w:eastAsia="黑体"/>
                <w:bCs/>
                <w:color w:val="000000"/>
                <w:kern w:val="0"/>
                <w:sz w:val="18"/>
                <w:szCs w:val="18"/>
              </w:rPr>
            </w:pPr>
            <w:r>
              <w:rPr>
                <w:rFonts w:eastAsia="黑体"/>
                <w:bCs/>
                <w:color w:val="000000"/>
                <w:kern w:val="0"/>
                <w:sz w:val="18"/>
                <w:szCs w:val="18"/>
              </w:rPr>
              <w:t>问题分析2</w:t>
            </w:r>
          </w:p>
        </w:tc>
        <w:tc>
          <w:tcPr>
            <w:tcW w:w="1073" w:type="dxa"/>
            <w:tcMar>
              <w:left w:w="28" w:type="dxa"/>
              <w:right w:w="28" w:type="dxa"/>
            </w:tcMar>
            <w:vAlign w:val="center"/>
          </w:tcPr>
          <w:p>
            <w:pPr>
              <w:widowControl/>
              <w:snapToGrid w:val="0"/>
              <w:jc w:val="center"/>
              <w:rPr>
                <w:rFonts w:eastAsia="黑体"/>
                <w:bCs/>
                <w:color w:val="000000"/>
                <w:kern w:val="0"/>
                <w:sz w:val="18"/>
                <w:szCs w:val="18"/>
              </w:rPr>
            </w:pPr>
            <w:r>
              <w:rPr>
                <w:rFonts w:eastAsia="黑体"/>
                <w:bCs/>
                <w:color w:val="000000"/>
                <w:kern w:val="0"/>
                <w:sz w:val="18"/>
                <w:szCs w:val="18"/>
              </w:rPr>
              <w:t>设计/开发解决方案3</w:t>
            </w:r>
          </w:p>
        </w:tc>
        <w:tc>
          <w:tcPr>
            <w:tcW w:w="567" w:type="dxa"/>
            <w:tcMar>
              <w:left w:w="28" w:type="dxa"/>
              <w:right w:w="28" w:type="dxa"/>
            </w:tcMar>
            <w:vAlign w:val="center"/>
          </w:tcPr>
          <w:p>
            <w:pPr>
              <w:widowControl/>
              <w:snapToGrid w:val="0"/>
              <w:jc w:val="center"/>
              <w:rPr>
                <w:rFonts w:eastAsia="黑体"/>
                <w:bCs/>
                <w:color w:val="000000"/>
                <w:kern w:val="0"/>
                <w:sz w:val="18"/>
                <w:szCs w:val="18"/>
              </w:rPr>
            </w:pPr>
            <w:r>
              <w:rPr>
                <w:rFonts w:eastAsia="黑体"/>
                <w:bCs/>
                <w:color w:val="000000"/>
                <w:kern w:val="0"/>
                <w:sz w:val="18"/>
                <w:szCs w:val="18"/>
              </w:rPr>
              <w:t>研究4</w:t>
            </w:r>
          </w:p>
        </w:tc>
        <w:tc>
          <w:tcPr>
            <w:tcW w:w="993" w:type="dxa"/>
            <w:tcMar>
              <w:left w:w="28" w:type="dxa"/>
              <w:right w:w="28" w:type="dxa"/>
            </w:tcMar>
            <w:vAlign w:val="center"/>
          </w:tcPr>
          <w:p>
            <w:pPr>
              <w:widowControl/>
              <w:snapToGrid w:val="0"/>
              <w:jc w:val="center"/>
              <w:rPr>
                <w:rFonts w:eastAsia="黑体"/>
                <w:bCs/>
                <w:color w:val="000000"/>
                <w:kern w:val="0"/>
                <w:sz w:val="18"/>
                <w:szCs w:val="18"/>
              </w:rPr>
            </w:pPr>
            <w:r>
              <w:rPr>
                <w:rFonts w:eastAsia="黑体"/>
                <w:bCs/>
                <w:color w:val="000000"/>
                <w:kern w:val="0"/>
                <w:sz w:val="18"/>
                <w:szCs w:val="18"/>
              </w:rPr>
              <w:t>使用现代工具5</w:t>
            </w:r>
          </w:p>
        </w:tc>
        <w:tc>
          <w:tcPr>
            <w:tcW w:w="995" w:type="dxa"/>
            <w:tcMar>
              <w:left w:w="28" w:type="dxa"/>
              <w:right w:w="28" w:type="dxa"/>
            </w:tcMar>
            <w:vAlign w:val="center"/>
          </w:tcPr>
          <w:p>
            <w:pPr>
              <w:widowControl/>
              <w:snapToGrid w:val="0"/>
              <w:jc w:val="center"/>
              <w:rPr>
                <w:rFonts w:eastAsia="黑体"/>
                <w:bCs/>
                <w:color w:val="000000"/>
                <w:kern w:val="0"/>
                <w:sz w:val="18"/>
                <w:szCs w:val="18"/>
              </w:rPr>
            </w:pPr>
            <w:r>
              <w:rPr>
                <w:rFonts w:eastAsia="黑体"/>
                <w:bCs/>
                <w:color w:val="000000"/>
                <w:kern w:val="0"/>
                <w:sz w:val="18"/>
                <w:szCs w:val="18"/>
              </w:rPr>
              <w:t>工程与社会6</w:t>
            </w:r>
          </w:p>
        </w:tc>
        <w:tc>
          <w:tcPr>
            <w:tcW w:w="907" w:type="dxa"/>
            <w:tcMar>
              <w:left w:w="28" w:type="dxa"/>
              <w:right w:w="28" w:type="dxa"/>
            </w:tcMar>
            <w:vAlign w:val="center"/>
          </w:tcPr>
          <w:p>
            <w:pPr>
              <w:widowControl/>
              <w:snapToGrid w:val="0"/>
              <w:jc w:val="center"/>
              <w:rPr>
                <w:rFonts w:eastAsia="黑体"/>
                <w:bCs/>
                <w:color w:val="000000"/>
                <w:kern w:val="0"/>
                <w:sz w:val="18"/>
                <w:szCs w:val="18"/>
              </w:rPr>
            </w:pPr>
            <w:r>
              <w:rPr>
                <w:rFonts w:eastAsia="黑体"/>
                <w:bCs/>
                <w:color w:val="000000"/>
                <w:kern w:val="0"/>
                <w:sz w:val="18"/>
                <w:szCs w:val="18"/>
              </w:rPr>
              <w:t>环境和可持续发展7</w:t>
            </w:r>
          </w:p>
        </w:tc>
        <w:tc>
          <w:tcPr>
            <w:tcW w:w="907" w:type="dxa"/>
            <w:tcMar>
              <w:left w:w="28" w:type="dxa"/>
              <w:right w:w="28" w:type="dxa"/>
            </w:tcMar>
            <w:vAlign w:val="center"/>
          </w:tcPr>
          <w:p>
            <w:pPr>
              <w:widowControl/>
              <w:snapToGrid w:val="0"/>
              <w:jc w:val="center"/>
              <w:rPr>
                <w:rFonts w:eastAsia="黑体"/>
                <w:bCs/>
                <w:color w:val="000000"/>
                <w:kern w:val="0"/>
                <w:sz w:val="18"/>
                <w:szCs w:val="18"/>
              </w:rPr>
            </w:pPr>
            <w:r>
              <w:rPr>
                <w:rFonts w:eastAsia="黑体"/>
                <w:bCs/>
                <w:color w:val="000000"/>
                <w:kern w:val="0"/>
                <w:sz w:val="18"/>
                <w:szCs w:val="18"/>
              </w:rPr>
              <w:t>职业规范8</w:t>
            </w:r>
          </w:p>
        </w:tc>
        <w:tc>
          <w:tcPr>
            <w:tcW w:w="907" w:type="dxa"/>
            <w:vAlign w:val="center"/>
          </w:tcPr>
          <w:p>
            <w:pPr>
              <w:widowControl/>
              <w:snapToGrid w:val="0"/>
              <w:jc w:val="center"/>
              <w:rPr>
                <w:rFonts w:eastAsia="黑体"/>
                <w:bCs/>
                <w:color w:val="000000"/>
                <w:kern w:val="0"/>
                <w:sz w:val="18"/>
                <w:szCs w:val="18"/>
              </w:rPr>
            </w:pPr>
            <w:r>
              <w:rPr>
                <w:rFonts w:eastAsia="黑体"/>
                <w:bCs/>
                <w:color w:val="000000"/>
                <w:kern w:val="0"/>
                <w:sz w:val="18"/>
                <w:szCs w:val="18"/>
              </w:rPr>
              <w:t>个人与团队9</w:t>
            </w:r>
          </w:p>
        </w:tc>
        <w:tc>
          <w:tcPr>
            <w:tcW w:w="820" w:type="dxa"/>
            <w:vAlign w:val="center"/>
          </w:tcPr>
          <w:p>
            <w:pPr>
              <w:widowControl/>
              <w:snapToGrid w:val="0"/>
              <w:jc w:val="center"/>
              <w:rPr>
                <w:rFonts w:eastAsia="黑体"/>
                <w:bCs/>
                <w:color w:val="000000"/>
                <w:kern w:val="0"/>
                <w:sz w:val="18"/>
                <w:szCs w:val="18"/>
              </w:rPr>
            </w:pPr>
            <w:r>
              <w:rPr>
                <w:rFonts w:eastAsia="黑体"/>
                <w:bCs/>
                <w:color w:val="000000"/>
                <w:kern w:val="0"/>
                <w:sz w:val="18"/>
                <w:szCs w:val="18"/>
              </w:rPr>
              <w:t>沟通10</w:t>
            </w:r>
          </w:p>
        </w:tc>
        <w:tc>
          <w:tcPr>
            <w:tcW w:w="994" w:type="dxa"/>
            <w:vAlign w:val="center"/>
          </w:tcPr>
          <w:p>
            <w:pPr>
              <w:widowControl/>
              <w:snapToGrid w:val="0"/>
              <w:jc w:val="center"/>
              <w:rPr>
                <w:rFonts w:eastAsia="黑体"/>
                <w:bCs/>
                <w:color w:val="000000"/>
                <w:kern w:val="0"/>
                <w:sz w:val="18"/>
                <w:szCs w:val="18"/>
              </w:rPr>
            </w:pPr>
            <w:r>
              <w:rPr>
                <w:rFonts w:eastAsia="黑体"/>
                <w:bCs/>
                <w:color w:val="000000"/>
                <w:kern w:val="0"/>
                <w:sz w:val="18"/>
                <w:szCs w:val="18"/>
              </w:rPr>
              <w:t>项目管理11</w:t>
            </w:r>
          </w:p>
        </w:tc>
        <w:tc>
          <w:tcPr>
            <w:tcW w:w="907" w:type="dxa"/>
            <w:tcMar>
              <w:left w:w="28" w:type="dxa"/>
              <w:right w:w="28" w:type="dxa"/>
            </w:tcMar>
            <w:vAlign w:val="center"/>
          </w:tcPr>
          <w:p>
            <w:pPr>
              <w:widowControl/>
              <w:snapToGrid w:val="0"/>
              <w:jc w:val="center"/>
              <w:rPr>
                <w:rFonts w:eastAsia="黑体"/>
                <w:bCs/>
                <w:color w:val="000000"/>
                <w:kern w:val="0"/>
                <w:sz w:val="18"/>
                <w:szCs w:val="18"/>
              </w:rPr>
            </w:pPr>
            <w:r>
              <w:rPr>
                <w:rFonts w:eastAsia="黑体"/>
                <w:bCs/>
                <w:color w:val="000000"/>
                <w:kern w:val="0"/>
                <w:sz w:val="18"/>
                <w:szCs w:val="18"/>
              </w:rPr>
              <w:t>终身学习12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马克思主义基本原理概论</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tcPr>
          <w:p>
            <w:pPr>
              <w:widowControl/>
              <w:ind w:left="-105" w:leftChars="-50" w:right="-105" w:rightChars="-50"/>
              <w:jc w:val="center"/>
              <w:rPr>
                <w:rFonts w:eastAsia="黑体"/>
                <w:bCs/>
                <w:color w:val="000000"/>
                <w:kern w:val="0"/>
                <w:szCs w:val="21"/>
              </w:rPr>
            </w:pPr>
          </w:p>
        </w:tc>
        <w:tc>
          <w:tcPr>
            <w:tcW w:w="820" w:type="dxa"/>
          </w:tcPr>
          <w:p>
            <w:pPr>
              <w:widowControl/>
              <w:ind w:left="-105" w:leftChars="-50" w:right="-105" w:rightChars="-50"/>
              <w:jc w:val="center"/>
              <w:rPr>
                <w:rFonts w:eastAsia="黑体"/>
                <w:bCs/>
                <w:color w:val="000000"/>
                <w:kern w:val="0"/>
                <w:szCs w:val="21"/>
              </w:rPr>
            </w:pPr>
          </w:p>
        </w:tc>
        <w:tc>
          <w:tcPr>
            <w:tcW w:w="994"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信息技术及Java程序设计</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军事理论</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大学生心理健康教育</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L</w:t>
            </w: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大学体育</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大学英语A</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大学生职业</w:t>
            </w:r>
            <w:r>
              <w:rPr>
                <w:rFonts w:hint="eastAsia"/>
                <w:color w:val="000000"/>
                <w:kern w:val="0"/>
                <w:sz w:val="18"/>
                <w:szCs w:val="18"/>
              </w:rPr>
              <w:t>发展和就业指导</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思想道德修养与法律基础</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应用写作</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中</w:t>
            </w:r>
            <w:r>
              <w:rPr>
                <w:color w:val="000000"/>
                <w:kern w:val="0"/>
                <w:sz w:val="18"/>
                <w:szCs w:val="18"/>
                <w:shd w:val="clear" w:color="auto" w:fill="D9E2F3"/>
              </w:rPr>
              <w:t>国近现代史纲要</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音乐素养</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adjustRightInd w:val="0"/>
              <w:snapToGrid w:val="0"/>
              <w:spacing w:line="200" w:lineRule="exact"/>
              <w:jc w:val="center"/>
              <w:rPr>
                <w:color w:val="000000"/>
                <w:kern w:val="0"/>
                <w:sz w:val="18"/>
                <w:szCs w:val="18"/>
              </w:rPr>
            </w:pPr>
            <w:r>
              <w:rPr>
                <w:color w:val="000000"/>
                <w:kern w:val="0"/>
                <w:sz w:val="18"/>
                <w:szCs w:val="18"/>
              </w:rPr>
              <w:t>毛泽东思想和中国特色社会主义理论体系概论</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大学生创新创业素质教育</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形势与政策</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L</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高等数学A</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无机及分析化学</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大学物理B</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有机化学</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线性代数B</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概率统计B</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大学物理实验B</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L</w:t>
            </w: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工程制图</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物理化学</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化工原理</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1073"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shd w:val="clear" w:color="auto" w:fill="B4C6E7"/>
            <w:vAlign w:val="center"/>
          </w:tcPr>
          <w:p>
            <w:pPr>
              <w:widowControl/>
              <w:jc w:val="center"/>
              <w:rPr>
                <w:rFonts w:eastAsia="黑体"/>
                <w:bCs/>
                <w:color w:val="000000"/>
                <w:kern w:val="0"/>
                <w:sz w:val="18"/>
                <w:szCs w:val="18"/>
              </w:rPr>
            </w:pPr>
            <w:r>
              <w:rPr>
                <w:rFonts w:eastAsia="黑体"/>
                <w:bCs/>
                <w:color w:val="000000"/>
                <w:kern w:val="0"/>
                <w:sz w:val="18"/>
                <w:szCs w:val="18"/>
              </w:rPr>
              <w:t>能力</w:t>
            </w:r>
          </w:p>
          <w:p>
            <w:pPr>
              <w:widowControl/>
              <w:jc w:val="center"/>
              <w:rPr>
                <w:rFonts w:eastAsia="黑体"/>
                <w:bCs/>
                <w:color w:val="000000"/>
                <w:kern w:val="0"/>
                <w:sz w:val="18"/>
                <w:szCs w:val="18"/>
              </w:rPr>
            </w:pPr>
            <w:r>
              <w:rPr>
                <w:rFonts w:eastAsia="黑体"/>
                <w:bCs/>
                <w:color w:val="000000"/>
                <w:kern w:val="0"/>
                <w:sz w:val="18"/>
                <w:szCs w:val="18"/>
              </w:rPr>
              <w:t>课程</w:t>
            </w:r>
          </w:p>
        </w:tc>
        <w:tc>
          <w:tcPr>
            <w:tcW w:w="907" w:type="dxa"/>
            <w:shd w:val="clear" w:color="auto" w:fill="B4C6E7"/>
            <w:vAlign w:val="center"/>
          </w:tcPr>
          <w:p>
            <w:pPr>
              <w:widowControl/>
              <w:snapToGrid w:val="0"/>
              <w:jc w:val="center"/>
              <w:rPr>
                <w:rFonts w:eastAsia="黑体"/>
                <w:bCs/>
                <w:color w:val="000000"/>
                <w:kern w:val="0"/>
                <w:sz w:val="18"/>
                <w:szCs w:val="18"/>
              </w:rPr>
            </w:pPr>
            <w:r>
              <w:rPr>
                <w:rFonts w:eastAsia="黑体"/>
                <w:bCs/>
                <w:color w:val="000000"/>
                <w:kern w:val="0"/>
                <w:sz w:val="18"/>
                <w:szCs w:val="18"/>
              </w:rPr>
              <w:t>工程知识1</w:t>
            </w:r>
          </w:p>
        </w:tc>
        <w:tc>
          <w:tcPr>
            <w:tcW w:w="907" w:type="dxa"/>
            <w:shd w:val="clear" w:color="auto" w:fill="B4C6E7"/>
            <w:vAlign w:val="center"/>
          </w:tcPr>
          <w:p>
            <w:pPr>
              <w:widowControl/>
              <w:snapToGrid w:val="0"/>
              <w:jc w:val="center"/>
              <w:rPr>
                <w:rFonts w:eastAsia="黑体"/>
                <w:bCs/>
                <w:color w:val="000000"/>
                <w:kern w:val="0"/>
                <w:sz w:val="18"/>
                <w:szCs w:val="18"/>
              </w:rPr>
            </w:pPr>
            <w:r>
              <w:rPr>
                <w:rFonts w:eastAsia="黑体"/>
                <w:bCs/>
                <w:color w:val="000000"/>
                <w:kern w:val="0"/>
                <w:sz w:val="18"/>
                <w:szCs w:val="18"/>
              </w:rPr>
              <w:t>问题分析2</w:t>
            </w:r>
          </w:p>
        </w:tc>
        <w:tc>
          <w:tcPr>
            <w:tcW w:w="1073" w:type="dxa"/>
            <w:shd w:val="clear" w:color="auto" w:fill="B4C6E7"/>
            <w:vAlign w:val="center"/>
          </w:tcPr>
          <w:p>
            <w:pPr>
              <w:widowControl/>
              <w:snapToGrid w:val="0"/>
              <w:jc w:val="center"/>
              <w:rPr>
                <w:rFonts w:eastAsia="黑体"/>
                <w:bCs/>
                <w:color w:val="000000"/>
                <w:kern w:val="0"/>
                <w:sz w:val="18"/>
                <w:szCs w:val="18"/>
              </w:rPr>
            </w:pPr>
            <w:r>
              <w:rPr>
                <w:rFonts w:eastAsia="黑体"/>
                <w:bCs/>
                <w:color w:val="000000"/>
                <w:kern w:val="0"/>
                <w:sz w:val="18"/>
                <w:szCs w:val="18"/>
              </w:rPr>
              <w:t>设计/开发解决方案3</w:t>
            </w:r>
          </w:p>
        </w:tc>
        <w:tc>
          <w:tcPr>
            <w:tcW w:w="567" w:type="dxa"/>
            <w:shd w:val="clear" w:color="auto" w:fill="B4C6E7"/>
            <w:vAlign w:val="center"/>
          </w:tcPr>
          <w:p>
            <w:pPr>
              <w:widowControl/>
              <w:snapToGrid w:val="0"/>
              <w:jc w:val="center"/>
              <w:rPr>
                <w:rFonts w:eastAsia="黑体"/>
                <w:bCs/>
                <w:color w:val="000000"/>
                <w:kern w:val="0"/>
                <w:sz w:val="18"/>
                <w:szCs w:val="18"/>
              </w:rPr>
            </w:pPr>
            <w:r>
              <w:rPr>
                <w:rFonts w:eastAsia="黑体"/>
                <w:bCs/>
                <w:color w:val="000000"/>
                <w:kern w:val="0"/>
                <w:sz w:val="18"/>
                <w:szCs w:val="18"/>
              </w:rPr>
              <w:t>研究4</w:t>
            </w:r>
          </w:p>
        </w:tc>
        <w:tc>
          <w:tcPr>
            <w:tcW w:w="993" w:type="dxa"/>
            <w:shd w:val="clear" w:color="auto" w:fill="B4C6E7"/>
            <w:vAlign w:val="center"/>
          </w:tcPr>
          <w:p>
            <w:pPr>
              <w:widowControl/>
              <w:snapToGrid w:val="0"/>
              <w:jc w:val="center"/>
              <w:rPr>
                <w:rFonts w:eastAsia="黑体"/>
                <w:bCs/>
                <w:color w:val="000000"/>
                <w:kern w:val="0"/>
                <w:sz w:val="18"/>
                <w:szCs w:val="18"/>
              </w:rPr>
            </w:pPr>
            <w:r>
              <w:rPr>
                <w:rFonts w:eastAsia="黑体"/>
                <w:bCs/>
                <w:color w:val="000000"/>
                <w:kern w:val="0"/>
                <w:sz w:val="18"/>
                <w:szCs w:val="18"/>
              </w:rPr>
              <w:t>使用现代工具5</w:t>
            </w:r>
          </w:p>
        </w:tc>
        <w:tc>
          <w:tcPr>
            <w:tcW w:w="995" w:type="dxa"/>
            <w:shd w:val="clear" w:color="auto" w:fill="B4C6E7"/>
            <w:vAlign w:val="center"/>
          </w:tcPr>
          <w:p>
            <w:pPr>
              <w:widowControl/>
              <w:snapToGrid w:val="0"/>
              <w:jc w:val="center"/>
              <w:rPr>
                <w:rFonts w:eastAsia="黑体"/>
                <w:bCs/>
                <w:color w:val="000000"/>
                <w:kern w:val="0"/>
                <w:sz w:val="18"/>
                <w:szCs w:val="18"/>
              </w:rPr>
            </w:pPr>
            <w:r>
              <w:rPr>
                <w:rFonts w:eastAsia="黑体"/>
                <w:bCs/>
                <w:color w:val="000000"/>
                <w:kern w:val="0"/>
                <w:sz w:val="18"/>
                <w:szCs w:val="18"/>
              </w:rPr>
              <w:t>工程与社会6</w:t>
            </w:r>
          </w:p>
        </w:tc>
        <w:tc>
          <w:tcPr>
            <w:tcW w:w="907" w:type="dxa"/>
            <w:shd w:val="clear" w:color="auto" w:fill="B4C6E7"/>
            <w:vAlign w:val="center"/>
          </w:tcPr>
          <w:p>
            <w:pPr>
              <w:widowControl/>
              <w:snapToGrid w:val="0"/>
              <w:jc w:val="center"/>
              <w:rPr>
                <w:rFonts w:eastAsia="黑体"/>
                <w:bCs/>
                <w:color w:val="000000"/>
                <w:kern w:val="0"/>
                <w:sz w:val="18"/>
                <w:szCs w:val="18"/>
              </w:rPr>
            </w:pPr>
            <w:r>
              <w:rPr>
                <w:rFonts w:eastAsia="黑体"/>
                <w:bCs/>
                <w:color w:val="000000"/>
                <w:kern w:val="0"/>
                <w:sz w:val="18"/>
                <w:szCs w:val="18"/>
              </w:rPr>
              <w:t>环境和可持续发展7</w:t>
            </w:r>
          </w:p>
        </w:tc>
        <w:tc>
          <w:tcPr>
            <w:tcW w:w="907" w:type="dxa"/>
            <w:shd w:val="clear" w:color="auto" w:fill="B4C6E7"/>
            <w:vAlign w:val="center"/>
          </w:tcPr>
          <w:p>
            <w:pPr>
              <w:widowControl/>
              <w:snapToGrid w:val="0"/>
              <w:jc w:val="center"/>
              <w:rPr>
                <w:rFonts w:eastAsia="黑体"/>
                <w:bCs/>
                <w:color w:val="000000"/>
                <w:kern w:val="0"/>
                <w:sz w:val="18"/>
                <w:szCs w:val="18"/>
              </w:rPr>
            </w:pPr>
            <w:r>
              <w:rPr>
                <w:rFonts w:eastAsia="黑体"/>
                <w:bCs/>
                <w:color w:val="000000"/>
                <w:kern w:val="0"/>
                <w:sz w:val="18"/>
                <w:szCs w:val="18"/>
              </w:rPr>
              <w:t>职业规范8</w:t>
            </w:r>
          </w:p>
        </w:tc>
        <w:tc>
          <w:tcPr>
            <w:tcW w:w="907" w:type="dxa"/>
            <w:shd w:val="clear" w:color="auto" w:fill="B4C6E7"/>
            <w:vAlign w:val="center"/>
          </w:tcPr>
          <w:p>
            <w:pPr>
              <w:widowControl/>
              <w:snapToGrid w:val="0"/>
              <w:jc w:val="center"/>
              <w:rPr>
                <w:rFonts w:eastAsia="黑体"/>
                <w:bCs/>
                <w:color w:val="000000"/>
                <w:kern w:val="0"/>
                <w:sz w:val="18"/>
                <w:szCs w:val="18"/>
              </w:rPr>
            </w:pPr>
            <w:r>
              <w:rPr>
                <w:rFonts w:eastAsia="黑体"/>
                <w:bCs/>
                <w:color w:val="000000"/>
                <w:kern w:val="0"/>
                <w:sz w:val="18"/>
                <w:szCs w:val="18"/>
              </w:rPr>
              <w:t>个人与团队9</w:t>
            </w:r>
          </w:p>
        </w:tc>
        <w:tc>
          <w:tcPr>
            <w:tcW w:w="820" w:type="dxa"/>
            <w:shd w:val="clear" w:color="auto" w:fill="B4C6E7"/>
            <w:vAlign w:val="center"/>
          </w:tcPr>
          <w:p>
            <w:pPr>
              <w:widowControl/>
              <w:snapToGrid w:val="0"/>
              <w:jc w:val="center"/>
              <w:rPr>
                <w:rFonts w:eastAsia="黑体"/>
                <w:bCs/>
                <w:color w:val="000000"/>
                <w:kern w:val="0"/>
                <w:sz w:val="18"/>
                <w:szCs w:val="18"/>
              </w:rPr>
            </w:pPr>
            <w:r>
              <w:rPr>
                <w:rFonts w:eastAsia="黑体"/>
                <w:bCs/>
                <w:color w:val="000000"/>
                <w:kern w:val="0"/>
                <w:sz w:val="18"/>
                <w:szCs w:val="18"/>
              </w:rPr>
              <w:t>沟通10</w:t>
            </w:r>
          </w:p>
        </w:tc>
        <w:tc>
          <w:tcPr>
            <w:tcW w:w="994" w:type="dxa"/>
            <w:shd w:val="clear" w:color="auto" w:fill="B4C6E7"/>
            <w:vAlign w:val="center"/>
          </w:tcPr>
          <w:p>
            <w:pPr>
              <w:widowControl/>
              <w:snapToGrid w:val="0"/>
              <w:jc w:val="center"/>
              <w:rPr>
                <w:rFonts w:eastAsia="黑体"/>
                <w:bCs/>
                <w:color w:val="000000"/>
                <w:kern w:val="0"/>
                <w:sz w:val="18"/>
                <w:szCs w:val="18"/>
              </w:rPr>
            </w:pPr>
            <w:r>
              <w:rPr>
                <w:rFonts w:eastAsia="黑体"/>
                <w:bCs/>
                <w:color w:val="000000"/>
                <w:kern w:val="0"/>
                <w:sz w:val="18"/>
                <w:szCs w:val="18"/>
              </w:rPr>
              <w:t>项目管理11</w:t>
            </w:r>
          </w:p>
        </w:tc>
        <w:tc>
          <w:tcPr>
            <w:tcW w:w="907" w:type="dxa"/>
            <w:shd w:val="clear" w:color="auto" w:fill="B4C6E7"/>
            <w:vAlign w:val="center"/>
          </w:tcPr>
          <w:p>
            <w:pPr>
              <w:widowControl/>
              <w:snapToGrid w:val="0"/>
              <w:jc w:val="center"/>
              <w:rPr>
                <w:rFonts w:eastAsia="黑体"/>
                <w:bCs/>
                <w:color w:val="000000"/>
                <w:kern w:val="0"/>
                <w:sz w:val="18"/>
                <w:szCs w:val="18"/>
              </w:rPr>
            </w:pPr>
            <w:r>
              <w:rPr>
                <w:rFonts w:eastAsia="黑体"/>
                <w:bCs/>
                <w:color w:val="000000"/>
                <w:kern w:val="0"/>
                <w:sz w:val="18"/>
                <w:szCs w:val="18"/>
              </w:rPr>
              <w:t>终身学习12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应化专业导论</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L</w:t>
            </w: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L</w:t>
            </w: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rFonts w:hint="eastAsia" w:ascii="Cambria Math" w:hAnsi="Cambria Math" w:cs="Cambria Math"/>
                <w:color w:val="000000"/>
                <w:kern w:val="0"/>
                <w:sz w:val="18"/>
                <w:szCs w:val="18"/>
              </w:rPr>
              <w:t>◇</w:t>
            </w:r>
            <w:r>
              <w:rPr>
                <w:color w:val="000000"/>
                <w:kern w:val="0"/>
                <w:sz w:val="18"/>
                <w:szCs w:val="18"/>
              </w:rPr>
              <w:t>实验室安全</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L</w:t>
            </w: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大学化学实验</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仪器分析</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93"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仪器分析实验</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93"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化工原理实验</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精细化学品化学</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1073"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56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有机合成设计</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药物化学</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1073"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精细化工工艺学</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L</w:t>
            </w:r>
          </w:p>
        </w:tc>
        <w:tc>
          <w:tcPr>
            <w:tcW w:w="56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应用化学专业英语</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化工CAD</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L</w:t>
            </w:r>
          </w:p>
        </w:tc>
        <w:tc>
          <w:tcPr>
            <w:tcW w:w="993"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精细化学品剖析</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1073"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56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化工仪表及自动化</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化工设备机械基础</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化工安全与环保</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化工技术经济与管理</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学科前沿</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实验设计与数据处理</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56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文献检索与写作</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L</w:t>
            </w: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药物分析</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L</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工业催化</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化工废水处理</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中级无机化学</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中级有机化学</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shd w:val="clear" w:color="auto" w:fill="B4C6E7"/>
            <w:vAlign w:val="center"/>
          </w:tcPr>
          <w:p>
            <w:pPr>
              <w:widowControl/>
              <w:jc w:val="center"/>
              <w:rPr>
                <w:rFonts w:eastAsia="黑体"/>
                <w:bCs/>
                <w:color w:val="000000"/>
                <w:kern w:val="0"/>
                <w:sz w:val="18"/>
                <w:szCs w:val="18"/>
              </w:rPr>
            </w:pPr>
            <w:r>
              <w:rPr>
                <w:rFonts w:eastAsia="黑体"/>
                <w:bCs/>
                <w:color w:val="000000"/>
                <w:kern w:val="0"/>
                <w:sz w:val="18"/>
                <w:szCs w:val="18"/>
              </w:rPr>
              <w:t>能力</w:t>
            </w:r>
          </w:p>
          <w:p>
            <w:pPr>
              <w:widowControl/>
              <w:jc w:val="center"/>
              <w:rPr>
                <w:rFonts w:eastAsia="黑体"/>
                <w:bCs/>
                <w:color w:val="000000"/>
                <w:kern w:val="0"/>
                <w:sz w:val="18"/>
                <w:szCs w:val="18"/>
              </w:rPr>
            </w:pPr>
            <w:r>
              <w:rPr>
                <w:rFonts w:eastAsia="黑体"/>
                <w:bCs/>
                <w:color w:val="000000"/>
                <w:kern w:val="0"/>
                <w:sz w:val="18"/>
                <w:szCs w:val="18"/>
              </w:rPr>
              <w:t>课程</w:t>
            </w:r>
          </w:p>
        </w:tc>
        <w:tc>
          <w:tcPr>
            <w:tcW w:w="907" w:type="dxa"/>
            <w:shd w:val="clear" w:color="auto" w:fill="B4C6E7"/>
            <w:vAlign w:val="center"/>
          </w:tcPr>
          <w:p>
            <w:pPr>
              <w:widowControl/>
              <w:snapToGrid w:val="0"/>
              <w:jc w:val="center"/>
              <w:rPr>
                <w:rFonts w:eastAsia="黑体"/>
                <w:bCs/>
                <w:color w:val="000000"/>
                <w:kern w:val="0"/>
                <w:sz w:val="18"/>
                <w:szCs w:val="18"/>
              </w:rPr>
            </w:pPr>
            <w:r>
              <w:rPr>
                <w:rFonts w:eastAsia="黑体"/>
                <w:bCs/>
                <w:color w:val="000000"/>
                <w:kern w:val="0"/>
                <w:sz w:val="18"/>
                <w:szCs w:val="18"/>
              </w:rPr>
              <w:t>工程知识1</w:t>
            </w:r>
          </w:p>
        </w:tc>
        <w:tc>
          <w:tcPr>
            <w:tcW w:w="907" w:type="dxa"/>
            <w:shd w:val="clear" w:color="auto" w:fill="B4C6E7"/>
            <w:vAlign w:val="center"/>
          </w:tcPr>
          <w:p>
            <w:pPr>
              <w:widowControl/>
              <w:snapToGrid w:val="0"/>
              <w:jc w:val="center"/>
              <w:rPr>
                <w:rFonts w:eastAsia="黑体"/>
                <w:bCs/>
                <w:color w:val="000000"/>
                <w:kern w:val="0"/>
                <w:sz w:val="18"/>
                <w:szCs w:val="18"/>
              </w:rPr>
            </w:pPr>
            <w:r>
              <w:rPr>
                <w:rFonts w:eastAsia="黑体"/>
                <w:bCs/>
                <w:color w:val="000000"/>
                <w:kern w:val="0"/>
                <w:sz w:val="18"/>
                <w:szCs w:val="18"/>
              </w:rPr>
              <w:t>问题分析2</w:t>
            </w:r>
          </w:p>
        </w:tc>
        <w:tc>
          <w:tcPr>
            <w:tcW w:w="1073" w:type="dxa"/>
            <w:shd w:val="clear" w:color="auto" w:fill="B4C6E7"/>
            <w:vAlign w:val="center"/>
          </w:tcPr>
          <w:p>
            <w:pPr>
              <w:widowControl/>
              <w:snapToGrid w:val="0"/>
              <w:jc w:val="center"/>
              <w:rPr>
                <w:rFonts w:eastAsia="黑体"/>
                <w:bCs/>
                <w:color w:val="000000"/>
                <w:kern w:val="0"/>
                <w:sz w:val="18"/>
                <w:szCs w:val="18"/>
              </w:rPr>
            </w:pPr>
            <w:r>
              <w:rPr>
                <w:rFonts w:eastAsia="黑体"/>
                <w:bCs/>
                <w:color w:val="000000"/>
                <w:kern w:val="0"/>
                <w:sz w:val="18"/>
                <w:szCs w:val="18"/>
              </w:rPr>
              <w:t>设计/开发解决方案3</w:t>
            </w:r>
          </w:p>
        </w:tc>
        <w:tc>
          <w:tcPr>
            <w:tcW w:w="567" w:type="dxa"/>
            <w:shd w:val="clear" w:color="auto" w:fill="B4C6E7"/>
            <w:vAlign w:val="center"/>
          </w:tcPr>
          <w:p>
            <w:pPr>
              <w:widowControl/>
              <w:snapToGrid w:val="0"/>
              <w:jc w:val="center"/>
              <w:rPr>
                <w:rFonts w:eastAsia="黑体"/>
                <w:bCs/>
                <w:color w:val="000000"/>
                <w:kern w:val="0"/>
                <w:sz w:val="18"/>
                <w:szCs w:val="18"/>
              </w:rPr>
            </w:pPr>
            <w:r>
              <w:rPr>
                <w:rFonts w:eastAsia="黑体"/>
                <w:bCs/>
                <w:color w:val="000000"/>
                <w:kern w:val="0"/>
                <w:sz w:val="18"/>
                <w:szCs w:val="18"/>
              </w:rPr>
              <w:t>研究4</w:t>
            </w:r>
          </w:p>
        </w:tc>
        <w:tc>
          <w:tcPr>
            <w:tcW w:w="993" w:type="dxa"/>
            <w:shd w:val="clear" w:color="auto" w:fill="B4C6E7"/>
            <w:vAlign w:val="center"/>
          </w:tcPr>
          <w:p>
            <w:pPr>
              <w:widowControl/>
              <w:snapToGrid w:val="0"/>
              <w:jc w:val="center"/>
              <w:rPr>
                <w:rFonts w:eastAsia="黑体"/>
                <w:bCs/>
                <w:color w:val="000000"/>
                <w:kern w:val="0"/>
                <w:sz w:val="18"/>
                <w:szCs w:val="18"/>
              </w:rPr>
            </w:pPr>
            <w:r>
              <w:rPr>
                <w:rFonts w:eastAsia="黑体"/>
                <w:bCs/>
                <w:color w:val="000000"/>
                <w:kern w:val="0"/>
                <w:sz w:val="18"/>
                <w:szCs w:val="18"/>
              </w:rPr>
              <w:t>使用现代工具5</w:t>
            </w:r>
          </w:p>
        </w:tc>
        <w:tc>
          <w:tcPr>
            <w:tcW w:w="995" w:type="dxa"/>
            <w:shd w:val="clear" w:color="auto" w:fill="B4C6E7"/>
            <w:vAlign w:val="center"/>
          </w:tcPr>
          <w:p>
            <w:pPr>
              <w:widowControl/>
              <w:snapToGrid w:val="0"/>
              <w:jc w:val="center"/>
              <w:rPr>
                <w:rFonts w:eastAsia="黑体"/>
                <w:bCs/>
                <w:color w:val="000000"/>
                <w:kern w:val="0"/>
                <w:sz w:val="18"/>
                <w:szCs w:val="18"/>
              </w:rPr>
            </w:pPr>
            <w:r>
              <w:rPr>
                <w:rFonts w:eastAsia="黑体"/>
                <w:bCs/>
                <w:color w:val="000000"/>
                <w:kern w:val="0"/>
                <w:sz w:val="18"/>
                <w:szCs w:val="18"/>
              </w:rPr>
              <w:t>工程与社会6</w:t>
            </w:r>
          </w:p>
        </w:tc>
        <w:tc>
          <w:tcPr>
            <w:tcW w:w="907" w:type="dxa"/>
            <w:shd w:val="clear" w:color="auto" w:fill="B4C6E7"/>
            <w:vAlign w:val="center"/>
          </w:tcPr>
          <w:p>
            <w:pPr>
              <w:widowControl/>
              <w:snapToGrid w:val="0"/>
              <w:jc w:val="center"/>
              <w:rPr>
                <w:rFonts w:eastAsia="黑体"/>
                <w:bCs/>
                <w:color w:val="000000"/>
                <w:kern w:val="0"/>
                <w:sz w:val="18"/>
                <w:szCs w:val="18"/>
              </w:rPr>
            </w:pPr>
            <w:r>
              <w:rPr>
                <w:rFonts w:eastAsia="黑体"/>
                <w:bCs/>
                <w:color w:val="000000"/>
                <w:kern w:val="0"/>
                <w:sz w:val="18"/>
                <w:szCs w:val="18"/>
              </w:rPr>
              <w:t>环境和可持续发展7</w:t>
            </w:r>
          </w:p>
        </w:tc>
        <w:tc>
          <w:tcPr>
            <w:tcW w:w="907" w:type="dxa"/>
            <w:shd w:val="clear" w:color="auto" w:fill="B4C6E7"/>
            <w:vAlign w:val="center"/>
          </w:tcPr>
          <w:p>
            <w:pPr>
              <w:widowControl/>
              <w:snapToGrid w:val="0"/>
              <w:jc w:val="center"/>
              <w:rPr>
                <w:rFonts w:eastAsia="黑体"/>
                <w:bCs/>
                <w:color w:val="000000"/>
                <w:kern w:val="0"/>
                <w:sz w:val="18"/>
                <w:szCs w:val="18"/>
              </w:rPr>
            </w:pPr>
            <w:r>
              <w:rPr>
                <w:rFonts w:eastAsia="黑体"/>
                <w:bCs/>
                <w:color w:val="000000"/>
                <w:kern w:val="0"/>
                <w:sz w:val="18"/>
                <w:szCs w:val="18"/>
              </w:rPr>
              <w:t>职业规范8</w:t>
            </w:r>
          </w:p>
        </w:tc>
        <w:tc>
          <w:tcPr>
            <w:tcW w:w="907" w:type="dxa"/>
            <w:shd w:val="clear" w:color="auto" w:fill="B4C6E7"/>
            <w:vAlign w:val="center"/>
          </w:tcPr>
          <w:p>
            <w:pPr>
              <w:widowControl/>
              <w:snapToGrid w:val="0"/>
              <w:jc w:val="center"/>
              <w:rPr>
                <w:rFonts w:eastAsia="黑体"/>
                <w:bCs/>
                <w:color w:val="000000"/>
                <w:kern w:val="0"/>
                <w:sz w:val="18"/>
                <w:szCs w:val="18"/>
              </w:rPr>
            </w:pPr>
            <w:r>
              <w:rPr>
                <w:rFonts w:eastAsia="黑体"/>
                <w:bCs/>
                <w:color w:val="000000"/>
                <w:kern w:val="0"/>
                <w:sz w:val="18"/>
                <w:szCs w:val="18"/>
              </w:rPr>
              <w:t>个人与团队9</w:t>
            </w:r>
          </w:p>
        </w:tc>
        <w:tc>
          <w:tcPr>
            <w:tcW w:w="820" w:type="dxa"/>
            <w:shd w:val="clear" w:color="auto" w:fill="B4C6E7"/>
            <w:vAlign w:val="center"/>
          </w:tcPr>
          <w:p>
            <w:pPr>
              <w:widowControl/>
              <w:snapToGrid w:val="0"/>
              <w:jc w:val="center"/>
              <w:rPr>
                <w:rFonts w:eastAsia="黑体"/>
                <w:bCs/>
                <w:color w:val="000000"/>
                <w:kern w:val="0"/>
                <w:sz w:val="18"/>
                <w:szCs w:val="18"/>
              </w:rPr>
            </w:pPr>
            <w:r>
              <w:rPr>
                <w:rFonts w:eastAsia="黑体"/>
                <w:bCs/>
                <w:color w:val="000000"/>
                <w:kern w:val="0"/>
                <w:sz w:val="18"/>
                <w:szCs w:val="18"/>
              </w:rPr>
              <w:t>沟通10</w:t>
            </w:r>
          </w:p>
        </w:tc>
        <w:tc>
          <w:tcPr>
            <w:tcW w:w="994" w:type="dxa"/>
            <w:shd w:val="clear" w:color="auto" w:fill="B4C6E7"/>
            <w:vAlign w:val="center"/>
          </w:tcPr>
          <w:p>
            <w:pPr>
              <w:widowControl/>
              <w:snapToGrid w:val="0"/>
              <w:jc w:val="center"/>
              <w:rPr>
                <w:rFonts w:eastAsia="黑体"/>
                <w:bCs/>
                <w:color w:val="000000"/>
                <w:kern w:val="0"/>
                <w:sz w:val="18"/>
                <w:szCs w:val="18"/>
              </w:rPr>
            </w:pPr>
            <w:r>
              <w:rPr>
                <w:rFonts w:eastAsia="黑体"/>
                <w:bCs/>
                <w:color w:val="000000"/>
                <w:kern w:val="0"/>
                <w:sz w:val="18"/>
                <w:szCs w:val="18"/>
              </w:rPr>
              <w:t>项目管理11</w:t>
            </w:r>
          </w:p>
        </w:tc>
        <w:tc>
          <w:tcPr>
            <w:tcW w:w="907" w:type="dxa"/>
            <w:shd w:val="clear" w:color="auto" w:fill="B4C6E7"/>
            <w:vAlign w:val="center"/>
          </w:tcPr>
          <w:p>
            <w:pPr>
              <w:widowControl/>
              <w:snapToGrid w:val="0"/>
              <w:jc w:val="center"/>
              <w:rPr>
                <w:rFonts w:eastAsia="黑体"/>
                <w:bCs/>
                <w:color w:val="000000"/>
                <w:kern w:val="0"/>
                <w:sz w:val="18"/>
                <w:szCs w:val="18"/>
              </w:rPr>
            </w:pPr>
            <w:r>
              <w:rPr>
                <w:rFonts w:eastAsia="黑体"/>
                <w:bCs/>
                <w:color w:val="000000"/>
                <w:kern w:val="0"/>
                <w:sz w:val="18"/>
                <w:szCs w:val="18"/>
              </w:rPr>
              <w:t>终身学习12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军事技能</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认识实习</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L</w:t>
            </w: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化工原理课程设计</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56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bCs/>
                <w:color w:val="000000"/>
                <w:kern w:val="0"/>
                <w:sz w:val="18"/>
                <w:szCs w:val="18"/>
              </w:rPr>
            </w:pPr>
            <w:r>
              <w:rPr>
                <w:bCs/>
                <w:color w:val="000000"/>
                <w:kern w:val="0"/>
                <w:sz w:val="18"/>
                <w:szCs w:val="18"/>
              </w:rPr>
              <w:t>药物合成设计实训</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L</w:t>
            </w:r>
          </w:p>
        </w:tc>
        <w:tc>
          <w:tcPr>
            <w:tcW w:w="993"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金工实习</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综合创新训练</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1073"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56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L</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820"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94"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毕业实习</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L</w:t>
            </w:r>
          </w:p>
        </w:tc>
        <w:tc>
          <w:tcPr>
            <w:tcW w:w="1073"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567" w:type="dxa"/>
            <w:vAlign w:val="center"/>
          </w:tcPr>
          <w:p>
            <w:pPr>
              <w:widowControl/>
              <w:ind w:left="-105" w:leftChars="-50" w:right="-105" w:rightChars="-50"/>
              <w:jc w:val="center"/>
              <w:rPr>
                <w:rFonts w:eastAsia="黑体"/>
                <w:bCs/>
                <w:color w:val="000000"/>
                <w:kern w:val="0"/>
                <w:szCs w:val="21"/>
              </w:rPr>
            </w:pPr>
          </w:p>
        </w:tc>
        <w:tc>
          <w:tcPr>
            <w:tcW w:w="993" w:type="dxa"/>
            <w:vAlign w:val="center"/>
          </w:tcPr>
          <w:p>
            <w:pPr>
              <w:widowControl/>
              <w:ind w:left="-105" w:leftChars="-50" w:right="-105" w:rightChars="-50"/>
              <w:jc w:val="center"/>
              <w:rPr>
                <w:rFonts w:eastAsia="黑体"/>
                <w:bCs/>
                <w:color w:val="000000"/>
                <w:kern w:val="0"/>
                <w:szCs w:val="21"/>
              </w:rPr>
            </w:pPr>
          </w:p>
        </w:tc>
        <w:tc>
          <w:tcPr>
            <w:tcW w:w="995"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p>
        </w:tc>
        <w:tc>
          <w:tcPr>
            <w:tcW w:w="994"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492" w:type="dxa"/>
            <w:vAlign w:val="center"/>
          </w:tcPr>
          <w:p>
            <w:pPr>
              <w:widowControl/>
              <w:jc w:val="center"/>
              <w:rPr>
                <w:color w:val="000000"/>
                <w:kern w:val="0"/>
                <w:sz w:val="18"/>
                <w:szCs w:val="18"/>
              </w:rPr>
            </w:pPr>
            <w:r>
              <w:rPr>
                <w:color w:val="000000"/>
                <w:kern w:val="0"/>
                <w:sz w:val="18"/>
                <w:szCs w:val="18"/>
              </w:rPr>
              <w:t>毕业设计（论文）</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3"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56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93"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95"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820"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94"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L</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L</w:t>
            </w:r>
          </w:p>
        </w:tc>
      </w:tr>
    </w:tbl>
    <w:p>
      <w:pPr>
        <w:rPr>
          <w:color w:val="000000"/>
        </w:rPr>
      </w:pPr>
      <w:r>
        <w:rPr>
          <w:color w:val="000000"/>
        </w:rPr>
        <w:t>注：某课程或实践环节对毕业要求的支撑程度分别用“H（高）、M（中）、L（弱）”表示</w:t>
      </w:r>
    </w:p>
    <w:p>
      <w:pPr>
        <w:rPr>
          <w:color w:val="000000"/>
        </w:rPr>
      </w:pPr>
    </w:p>
    <w:p>
      <w:pPr>
        <w:rPr>
          <w:color w:val="000000"/>
        </w:rPr>
      </w:pPr>
    </w:p>
    <w:p>
      <w:pPr>
        <w:rPr>
          <w:color w:val="000000"/>
        </w:rPr>
      </w:pPr>
    </w:p>
    <w:p>
      <w:pPr>
        <w:rPr>
          <w:color w:val="000000"/>
        </w:rPr>
      </w:pPr>
    </w:p>
    <w:p>
      <w:pPr>
        <w:rPr>
          <w:color w:val="000000"/>
        </w:rPr>
      </w:pPr>
    </w:p>
    <w:p>
      <w:pPr>
        <w:spacing w:line="400" w:lineRule="exact"/>
        <w:rPr>
          <w:color w:val="000000"/>
        </w:rPr>
      </w:pPr>
      <w:r>
        <w:rPr>
          <w:rFonts w:hint="eastAsia"/>
          <w:color w:val="000000"/>
        </w:rPr>
        <w:t xml:space="preserve">                                                                                                     </w:t>
      </w:r>
      <w:r>
        <w:rPr>
          <w:color w:val="000000"/>
        </w:rPr>
        <w:t>制定人：李</w:t>
      </w:r>
      <w:r>
        <w:rPr>
          <w:rFonts w:hint="eastAsia"/>
          <w:color w:val="000000"/>
        </w:rPr>
        <w:t xml:space="preserve"> </w:t>
      </w:r>
      <w:r>
        <w:rPr>
          <w:color w:val="000000"/>
        </w:rPr>
        <w:t>靖</w:t>
      </w:r>
      <w:r>
        <w:rPr>
          <w:rFonts w:hint="eastAsia"/>
          <w:color w:val="000000"/>
        </w:rPr>
        <w:t xml:space="preserve"> </w:t>
      </w:r>
      <w:r>
        <w:rPr>
          <w:color w:val="000000"/>
        </w:rPr>
        <w:t xml:space="preserve"> 葛奉娟</w:t>
      </w:r>
      <w:r>
        <w:rPr>
          <w:rFonts w:hint="eastAsia"/>
          <w:color w:val="000000"/>
        </w:rPr>
        <w:t xml:space="preserve">  付 萍</w:t>
      </w:r>
    </w:p>
    <w:p>
      <w:pPr>
        <w:spacing w:line="400" w:lineRule="exact"/>
        <w:rPr>
          <w:color w:val="000000"/>
        </w:rPr>
      </w:pPr>
      <w:r>
        <w:rPr>
          <w:color w:val="000000"/>
        </w:rPr>
        <w:t xml:space="preserve">                                                      </w:t>
      </w:r>
      <w:r>
        <w:rPr>
          <w:rFonts w:hint="eastAsia"/>
          <w:color w:val="000000"/>
        </w:rPr>
        <w:t xml:space="preserve">                                               </w:t>
      </w:r>
      <w:r>
        <w:rPr>
          <w:color w:val="000000"/>
        </w:rPr>
        <w:t>审核人：</w:t>
      </w:r>
      <w:r>
        <w:rPr>
          <w:rFonts w:hint="eastAsia"/>
          <w:color w:val="000000"/>
        </w:rPr>
        <w:t>堵锡华</w:t>
      </w:r>
    </w:p>
    <w:p>
      <w:pPr>
        <w:spacing w:line="400" w:lineRule="exact"/>
        <w:rPr>
          <w:color w:val="000000"/>
        </w:rPr>
      </w:pPr>
      <w:r>
        <w:rPr>
          <w:color w:val="000000"/>
        </w:rPr>
        <w:t xml:space="preserve">                                                     </w:t>
      </w:r>
      <w:r>
        <w:rPr>
          <w:rFonts w:hint="eastAsia"/>
          <w:color w:val="000000"/>
        </w:rPr>
        <w:t xml:space="preserve">                                               </w:t>
      </w:r>
      <w:r>
        <w:rPr>
          <w:color w:val="000000"/>
        </w:rPr>
        <w:t xml:space="preserve"> 批准人：曹</w:t>
      </w:r>
      <w:r>
        <w:rPr>
          <w:rFonts w:hint="eastAsia"/>
          <w:color w:val="000000"/>
        </w:rPr>
        <w:t xml:space="preserve"> </w:t>
      </w:r>
      <w:r>
        <w:rPr>
          <w:color w:val="000000"/>
        </w:rPr>
        <w:t>杰</w:t>
      </w:r>
    </w:p>
    <w:p>
      <w:pPr>
        <w:spacing w:line="400" w:lineRule="exact"/>
        <w:rPr>
          <w:color w:val="000000"/>
        </w:rPr>
      </w:pPr>
      <w:r>
        <w:rPr>
          <w:color w:val="000000"/>
        </w:rPr>
        <w:t xml:space="preserve">                                                  </w:t>
      </w:r>
      <w:r>
        <w:rPr>
          <w:rFonts w:hint="eastAsia"/>
          <w:color w:val="000000"/>
        </w:rPr>
        <w:t xml:space="preserve">                                               </w:t>
      </w:r>
      <w:r>
        <w:rPr>
          <w:color w:val="000000"/>
        </w:rPr>
        <w:t xml:space="preserve">    日期：2019年8</w:t>
      </w:r>
      <w:r>
        <w:rPr>
          <w:rFonts w:hint="eastAsia"/>
          <w:color w:val="000000"/>
        </w:rPr>
        <w:t>月</w:t>
      </w:r>
    </w:p>
    <w:p>
      <w:pPr>
        <w:rPr>
          <w:color w:val="000000"/>
        </w:rPr>
      </w:pPr>
    </w:p>
    <w:p>
      <w:pPr>
        <w:rPr>
          <w:color w:val="000000"/>
        </w:rPr>
      </w:pPr>
    </w:p>
    <w:p>
      <w:pPr>
        <w:rPr>
          <w:color w:val="000000"/>
        </w:rPr>
        <w:sectPr>
          <w:pgSz w:w="16838" w:h="11906" w:orient="landscape"/>
          <w:pgMar w:top="1797" w:right="1440" w:bottom="1797" w:left="1440" w:header="851" w:footer="992" w:gutter="0"/>
          <w:pgNumType w:fmt="upperRoman"/>
          <w:cols w:space="720" w:num="1"/>
          <w:docGrid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楷体_GB2312">
    <w:altName w:val="楷体"/>
    <w:panose1 w:val="00000000000000000000"/>
    <w:charset w:val="86"/>
    <w:family w:val="auto"/>
    <w:pitch w:val="default"/>
    <w:sig w:usb0="00000000" w:usb1="00000000" w:usb2="00000000" w:usb3="00000000" w:csb0="00040000" w:csb1="00000000"/>
  </w:font>
  <w:font w:name="Calibri Light">
    <w:altName w:val="Calibri"/>
    <w:panose1 w:val="020F0302020204030204"/>
    <w:charset w:val="00"/>
    <w:family w:val="swiss"/>
    <w:pitch w:val="default"/>
    <w:sig w:usb0="00000000" w:usb1="00000000" w:usb2="00000009" w:usb3="00000000" w:csb0="000001FF"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6B6"/>
    <w:rsid w:val="000F74F0"/>
    <w:rsid w:val="002F28F5"/>
    <w:rsid w:val="00441075"/>
    <w:rsid w:val="005B3403"/>
    <w:rsid w:val="006E6150"/>
    <w:rsid w:val="007C4F89"/>
    <w:rsid w:val="00D936B6"/>
    <w:rsid w:val="00F014ED"/>
    <w:rsid w:val="066F4622"/>
    <w:rsid w:val="1BBA73A0"/>
    <w:rsid w:val="4E122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qFormat="1" w:unhideWhenUsed="0" w:uiPriority="0" w:semiHidden="0"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0"/>
    <w:pPr>
      <w:keepNext/>
      <w:keepLines/>
      <w:spacing w:before="340" w:after="330" w:line="576" w:lineRule="auto"/>
      <w:outlineLvl w:val="0"/>
    </w:pPr>
    <w:rPr>
      <w:b/>
      <w:bCs/>
      <w:kern w:val="44"/>
      <w:sz w:val="44"/>
      <w:szCs w:val="44"/>
    </w:rPr>
  </w:style>
  <w:style w:type="character" w:default="1" w:styleId="18">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8"/>
    <w:qFormat/>
    <w:uiPriority w:val="0"/>
    <w:pPr>
      <w:jc w:val="left"/>
    </w:pPr>
    <w:rPr>
      <w:rFonts w:ascii="Calibri" w:hAnsi="Calibri" w:eastAsiaTheme="minorEastAsia" w:cstheme="minorBidi"/>
    </w:rPr>
  </w:style>
  <w:style w:type="paragraph" w:styleId="4">
    <w:name w:val="Body Text 3"/>
    <w:basedOn w:val="1"/>
    <w:link w:val="53"/>
    <w:qFormat/>
    <w:uiPriority w:val="0"/>
    <w:pPr>
      <w:spacing w:after="120"/>
    </w:pPr>
    <w:rPr>
      <w:sz w:val="16"/>
      <w:szCs w:val="16"/>
    </w:rPr>
  </w:style>
  <w:style w:type="paragraph" w:styleId="5">
    <w:name w:val="Body Text Indent"/>
    <w:basedOn w:val="1"/>
    <w:link w:val="23"/>
    <w:qFormat/>
    <w:uiPriority w:val="0"/>
    <w:pPr>
      <w:spacing w:after="120"/>
      <w:ind w:left="420" w:leftChars="200"/>
    </w:pPr>
    <w:rPr>
      <w:rFonts w:asciiTheme="minorHAnsi" w:hAnsiTheme="minorHAnsi" w:eastAsiaTheme="minorEastAsia" w:cstheme="minorBidi"/>
    </w:rPr>
  </w:style>
  <w:style w:type="paragraph" w:styleId="6">
    <w:name w:val="Block Text"/>
    <w:basedOn w:val="1"/>
    <w:qFormat/>
    <w:uiPriority w:val="0"/>
    <w:pPr>
      <w:autoSpaceDE w:val="0"/>
      <w:autoSpaceDN w:val="0"/>
      <w:adjustRightInd w:val="0"/>
      <w:jc w:val="center"/>
    </w:pPr>
    <w:rPr>
      <w:bCs/>
      <w:sz w:val="18"/>
      <w:szCs w:val="21"/>
    </w:rPr>
  </w:style>
  <w:style w:type="paragraph" w:styleId="7">
    <w:name w:val="toc 3"/>
    <w:basedOn w:val="1"/>
    <w:next w:val="1"/>
    <w:unhideWhenUsed/>
    <w:qFormat/>
    <w:uiPriority w:val="39"/>
    <w:pPr>
      <w:widowControl/>
      <w:spacing w:after="100" w:line="259" w:lineRule="auto"/>
      <w:ind w:left="440"/>
      <w:jc w:val="left"/>
    </w:pPr>
    <w:rPr>
      <w:rFonts w:ascii="等线" w:hAnsi="等线" w:eastAsia="等线"/>
      <w:kern w:val="0"/>
      <w:sz w:val="22"/>
      <w:szCs w:val="22"/>
    </w:rPr>
  </w:style>
  <w:style w:type="paragraph" w:styleId="8">
    <w:name w:val="Plain Text"/>
    <w:basedOn w:val="1"/>
    <w:link w:val="32"/>
    <w:qFormat/>
    <w:uiPriority w:val="0"/>
    <w:rPr>
      <w:rFonts w:ascii="宋体" w:hAnsi="Courier New" w:cs="Courier New"/>
      <w:szCs w:val="21"/>
    </w:rPr>
  </w:style>
  <w:style w:type="paragraph" w:styleId="9">
    <w:name w:val="Balloon Text"/>
    <w:basedOn w:val="1"/>
    <w:link w:val="35"/>
    <w:qFormat/>
    <w:uiPriority w:val="0"/>
    <w:rPr>
      <w:rFonts w:asciiTheme="minorHAnsi" w:hAnsiTheme="minorHAnsi" w:eastAsiaTheme="minorEastAsia" w:cstheme="minorBidi"/>
      <w:sz w:val="18"/>
      <w:szCs w:val="18"/>
    </w:rPr>
  </w:style>
  <w:style w:type="paragraph" w:styleId="10">
    <w:name w:val="footer"/>
    <w:basedOn w:val="1"/>
    <w:link w:val="24"/>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1">
    <w:name w:val="header"/>
    <w:basedOn w:val="1"/>
    <w:link w:val="25"/>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2">
    <w:name w:val="toc 1"/>
    <w:basedOn w:val="1"/>
    <w:next w:val="1"/>
    <w:qFormat/>
    <w:uiPriority w:val="39"/>
    <w:pPr>
      <w:tabs>
        <w:tab w:val="right" w:leader="dot" w:pos="9062"/>
      </w:tabs>
      <w:spacing w:line="360" w:lineRule="auto"/>
    </w:pPr>
    <w:rPr>
      <w:color w:val="000000"/>
      <w:sz w:val="24"/>
    </w:rPr>
  </w:style>
  <w:style w:type="paragraph" w:styleId="13">
    <w:name w:val="toc 2"/>
    <w:basedOn w:val="1"/>
    <w:next w:val="1"/>
    <w:unhideWhenUsed/>
    <w:qFormat/>
    <w:uiPriority w:val="39"/>
    <w:pPr>
      <w:widowControl/>
      <w:spacing w:after="100" w:line="259" w:lineRule="auto"/>
      <w:ind w:left="220"/>
      <w:jc w:val="left"/>
    </w:pPr>
    <w:rPr>
      <w:rFonts w:ascii="等线" w:hAnsi="等线" w:eastAsia="等线"/>
      <w:kern w:val="0"/>
      <w:sz w:val="22"/>
      <w:szCs w:val="22"/>
    </w:rPr>
  </w:style>
  <w:style w:type="paragraph" w:styleId="14">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5">
    <w:name w:val="Title"/>
    <w:basedOn w:val="1"/>
    <w:next w:val="1"/>
    <w:link w:val="27"/>
    <w:qFormat/>
    <w:uiPriority w:val="10"/>
    <w:pPr>
      <w:spacing w:before="50" w:beforeLines="50" w:after="50" w:afterLines="50"/>
      <w:jc w:val="center"/>
      <w:outlineLvl w:val="0"/>
    </w:pPr>
    <w:rPr>
      <w:rFonts w:ascii="Cambria" w:hAnsi="Cambria" w:eastAsia="黑体" w:cstheme="minorBidi"/>
      <w:bCs/>
      <w:sz w:val="30"/>
      <w:szCs w:val="32"/>
    </w:rPr>
  </w:style>
  <w:style w:type="table" w:styleId="17">
    <w:name w:val="Table Grid"/>
    <w:basedOn w:val="16"/>
    <w:qFormat/>
    <w:uiPriority w:val="5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Hyperlink"/>
    <w:unhideWhenUsed/>
    <w:qFormat/>
    <w:uiPriority w:val="99"/>
    <w:rPr>
      <w:color w:val="0563C1"/>
      <w:u w:val="single"/>
    </w:rPr>
  </w:style>
  <w:style w:type="character" w:customStyle="1" w:styleId="20">
    <w:name w:val="标题 1 字符"/>
    <w:basedOn w:val="18"/>
    <w:link w:val="2"/>
    <w:qFormat/>
    <w:uiPriority w:val="0"/>
    <w:rPr>
      <w:rFonts w:ascii="Times New Roman" w:hAnsi="Times New Roman" w:eastAsia="宋体" w:cs="Times New Roman"/>
      <w:b/>
      <w:bCs/>
      <w:kern w:val="44"/>
      <w:sz w:val="44"/>
      <w:szCs w:val="44"/>
    </w:rPr>
  </w:style>
  <w:style w:type="character" w:customStyle="1" w:styleId="21">
    <w:name w:val="font112"/>
    <w:qFormat/>
    <w:uiPriority w:val="0"/>
    <w:rPr>
      <w:rFonts w:hint="default" w:ascii="Times New Roman" w:hAnsi="Times New Roman" w:cs="Times New Roman"/>
      <w:color w:val="000000"/>
      <w:sz w:val="21"/>
      <w:szCs w:val="21"/>
      <w:u w:val="none"/>
    </w:rPr>
  </w:style>
  <w:style w:type="character" w:customStyle="1" w:styleId="22">
    <w:name w:val="font212"/>
    <w:qFormat/>
    <w:uiPriority w:val="0"/>
    <w:rPr>
      <w:rFonts w:hint="eastAsia" w:ascii="宋体" w:hAnsi="宋体" w:eastAsia="宋体" w:cs="宋体"/>
      <w:color w:val="000000"/>
      <w:sz w:val="18"/>
      <w:szCs w:val="18"/>
      <w:u w:val="none"/>
    </w:rPr>
  </w:style>
  <w:style w:type="character" w:customStyle="1" w:styleId="23">
    <w:name w:val="正文文本缩进 字符"/>
    <w:link w:val="5"/>
    <w:qFormat/>
    <w:uiPriority w:val="0"/>
    <w:rPr>
      <w:szCs w:val="24"/>
    </w:rPr>
  </w:style>
  <w:style w:type="character" w:customStyle="1" w:styleId="24">
    <w:name w:val="页脚 字符"/>
    <w:link w:val="10"/>
    <w:qFormat/>
    <w:uiPriority w:val="99"/>
    <w:rPr>
      <w:sz w:val="18"/>
      <w:szCs w:val="18"/>
    </w:rPr>
  </w:style>
  <w:style w:type="character" w:customStyle="1" w:styleId="25">
    <w:name w:val="页眉 字符"/>
    <w:link w:val="11"/>
    <w:qFormat/>
    <w:uiPriority w:val="0"/>
    <w:rPr>
      <w:sz w:val="18"/>
      <w:szCs w:val="18"/>
    </w:rPr>
  </w:style>
  <w:style w:type="character" w:customStyle="1" w:styleId="26">
    <w:name w:val="font161"/>
    <w:qFormat/>
    <w:uiPriority w:val="0"/>
    <w:rPr>
      <w:rFonts w:hint="eastAsia" w:ascii="宋体" w:hAnsi="宋体" w:eastAsia="宋体" w:cs="宋体"/>
      <w:color w:val="000000"/>
      <w:sz w:val="18"/>
      <w:szCs w:val="18"/>
      <w:u w:val="none"/>
    </w:rPr>
  </w:style>
  <w:style w:type="character" w:customStyle="1" w:styleId="27">
    <w:name w:val="标题 字符1"/>
    <w:link w:val="15"/>
    <w:qFormat/>
    <w:uiPriority w:val="10"/>
    <w:rPr>
      <w:rFonts w:ascii="Cambria" w:hAnsi="Cambria" w:eastAsia="黑体"/>
      <w:bCs/>
      <w:sz w:val="30"/>
      <w:szCs w:val="32"/>
    </w:rPr>
  </w:style>
  <w:style w:type="character" w:customStyle="1" w:styleId="28">
    <w:name w:val="批注文字 字符"/>
    <w:link w:val="3"/>
    <w:qFormat/>
    <w:uiPriority w:val="0"/>
    <w:rPr>
      <w:rFonts w:ascii="Calibri" w:hAnsi="Calibri"/>
      <w:szCs w:val="24"/>
    </w:rPr>
  </w:style>
  <w:style w:type="character" w:customStyle="1" w:styleId="29">
    <w:name w:val="font231"/>
    <w:qFormat/>
    <w:uiPriority w:val="0"/>
    <w:rPr>
      <w:rFonts w:hint="eastAsia" w:ascii="宋体" w:hAnsi="宋体" w:eastAsia="宋体" w:cs="宋体"/>
      <w:b/>
      <w:color w:val="000000"/>
      <w:sz w:val="24"/>
      <w:szCs w:val="24"/>
      <w:u w:val="none"/>
    </w:rPr>
  </w:style>
  <w:style w:type="character" w:customStyle="1" w:styleId="30">
    <w:name w:val="font221"/>
    <w:qFormat/>
    <w:uiPriority w:val="0"/>
    <w:rPr>
      <w:rFonts w:hint="eastAsia" w:ascii="宋体" w:hAnsi="宋体" w:eastAsia="宋体" w:cs="宋体"/>
      <w:b/>
      <w:color w:val="000000"/>
      <w:sz w:val="20"/>
      <w:szCs w:val="20"/>
      <w:u w:val="none"/>
    </w:rPr>
  </w:style>
  <w:style w:type="character" w:customStyle="1" w:styleId="31">
    <w:name w:val="font91"/>
    <w:qFormat/>
    <w:uiPriority w:val="0"/>
    <w:rPr>
      <w:rFonts w:hint="default" w:ascii="Times New Roman" w:hAnsi="Times New Roman" w:cs="Times New Roman"/>
      <w:color w:val="000000"/>
      <w:sz w:val="18"/>
      <w:szCs w:val="18"/>
      <w:u w:val="none"/>
    </w:rPr>
  </w:style>
  <w:style w:type="character" w:customStyle="1" w:styleId="32">
    <w:name w:val="纯文本 字符"/>
    <w:link w:val="8"/>
    <w:qFormat/>
    <w:locked/>
    <w:uiPriority w:val="0"/>
    <w:rPr>
      <w:rFonts w:ascii="宋体" w:hAnsi="Courier New" w:eastAsia="宋体" w:cs="Courier New"/>
      <w:szCs w:val="21"/>
    </w:rPr>
  </w:style>
  <w:style w:type="character" w:customStyle="1" w:styleId="33">
    <w:name w:val="font41"/>
    <w:qFormat/>
    <w:uiPriority w:val="0"/>
    <w:rPr>
      <w:rFonts w:hint="default" w:ascii="Times New Roman" w:hAnsi="Times New Roman" w:cs="Times New Roman"/>
      <w:b/>
      <w:color w:val="000000"/>
      <w:sz w:val="24"/>
      <w:szCs w:val="24"/>
      <w:u w:val="none"/>
    </w:rPr>
  </w:style>
  <w:style w:type="character" w:customStyle="1" w:styleId="34">
    <w:name w:val="font11"/>
    <w:qFormat/>
    <w:uiPriority w:val="0"/>
    <w:rPr>
      <w:rFonts w:hint="eastAsia" w:ascii="宋体" w:hAnsi="宋体" w:eastAsia="宋体" w:cs="宋体"/>
      <w:color w:val="000000"/>
      <w:sz w:val="21"/>
      <w:szCs w:val="21"/>
      <w:u w:val="none"/>
    </w:rPr>
  </w:style>
  <w:style w:type="character" w:customStyle="1" w:styleId="35">
    <w:name w:val="批注框文本 字符"/>
    <w:link w:val="9"/>
    <w:qFormat/>
    <w:uiPriority w:val="0"/>
    <w:rPr>
      <w:sz w:val="18"/>
      <w:szCs w:val="18"/>
    </w:rPr>
  </w:style>
  <w:style w:type="character" w:customStyle="1" w:styleId="36">
    <w:name w:val="font71"/>
    <w:qFormat/>
    <w:uiPriority w:val="0"/>
    <w:rPr>
      <w:rFonts w:hint="eastAsia" w:ascii="宋体" w:hAnsi="宋体" w:eastAsia="宋体" w:cs="宋体"/>
      <w:b/>
      <w:color w:val="000000"/>
      <w:sz w:val="32"/>
      <w:szCs w:val="32"/>
      <w:u w:val="none"/>
    </w:rPr>
  </w:style>
  <w:style w:type="character" w:customStyle="1" w:styleId="37">
    <w:name w:val="text"/>
    <w:qFormat/>
    <w:uiPriority w:val="0"/>
  </w:style>
  <w:style w:type="character" w:customStyle="1" w:styleId="38">
    <w:name w:val="批注文字 Char"/>
    <w:qFormat/>
    <w:uiPriority w:val="0"/>
    <w:rPr>
      <w:kern w:val="2"/>
      <w:sz w:val="21"/>
      <w:szCs w:val="24"/>
    </w:rPr>
  </w:style>
  <w:style w:type="character" w:customStyle="1" w:styleId="39">
    <w:name w:val="标题 字符"/>
    <w:qFormat/>
    <w:uiPriority w:val="0"/>
    <w:rPr>
      <w:rFonts w:ascii="等线 Light" w:hAnsi="等线 Light" w:cs="Times New Roman"/>
      <w:b/>
      <w:bCs/>
      <w:kern w:val="2"/>
      <w:sz w:val="32"/>
      <w:szCs w:val="32"/>
    </w:rPr>
  </w:style>
  <w:style w:type="character" w:customStyle="1" w:styleId="40">
    <w:name w:val="font131"/>
    <w:qFormat/>
    <w:uiPriority w:val="0"/>
    <w:rPr>
      <w:rFonts w:hint="eastAsia" w:ascii="宋体" w:hAnsi="宋体" w:eastAsia="宋体" w:cs="宋体"/>
      <w:b/>
      <w:color w:val="000000"/>
      <w:sz w:val="21"/>
      <w:szCs w:val="21"/>
      <w:u w:val="none"/>
    </w:rPr>
  </w:style>
  <w:style w:type="character" w:customStyle="1" w:styleId="41">
    <w:name w:val="font201"/>
    <w:qFormat/>
    <w:uiPriority w:val="0"/>
    <w:rPr>
      <w:rFonts w:hint="default" w:ascii="Times New Roman" w:hAnsi="Times New Roman" w:cs="Times New Roman"/>
      <w:b/>
      <w:color w:val="000000"/>
      <w:sz w:val="21"/>
      <w:szCs w:val="21"/>
      <w:u w:val="none"/>
    </w:rPr>
  </w:style>
  <w:style w:type="character" w:customStyle="1" w:styleId="42">
    <w:name w:val="font241"/>
    <w:qFormat/>
    <w:uiPriority w:val="0"/>
    <w:rPr>
      <w:rFonts w:hint="default" w:ascii="Times New Roman" w:hAnsi="Times New Roman" w:cs="Times New Roman"/>
      <w:color w:val="000000"/>
      <w:sz w:val="18"/>
      <w:szCs w:val="18"/>
      <w:u w:val="none"/>
    </w:rPr>
  </w:style>
  <w:style w:type="paragraph" w:customStyle="1" w:styleId="43">
    <w:name w:val="TOC 标题1"/>
    <w:basedOn w:val="2"/>
    <w:next w:val="1"/>
    <w:qFormat/>
    <w:uiPriority w:val="39"/>
    <w:pPr>
      <w:widowControl/>
      <w:spacing w:before="240" w:after="0" w:line="259" w:lineRule="auto"/>
      <w:jc w:val="left"/>
      <w:outlineLvl w:val="9"/>
    </w:pPr>
    <w:rPr>
      <w:rFonts w:ascii="等线 Light" w:hAnsi="等线 Light" w:eastAsia="等线 Light"/>
      <w:b w:val="0"/>
      <w:bCs w:val="0"/>
      <w:color w:val="2F5496"/>
      <w:kern w:val="0"/>
      <w:sz w:val="32"/>
      <w:szCs w:val="32"/>
    </w:rPr>
  </w:style>
  <w:style w:type="paragraph" w:customStyle="1" w:styleId="44">
    <w:name w:val="Char1"/>
    <w:basedOn w:val="1"/>
    <w:qFormat/>
    <w:uiPriority w:val="0"/>
    <w:rPr>
      <w:rFonts w:ascii="等线" w:hAnsi="等线"/>
    </w:rPr>
  </w:style>
  <w:style w:type="character" w:customStyle="1" w:styleId="45">
    <w:name w:val="批注框文本 Char1"/>
    <w:basedOn w:val="18"/>
    <w:semiHidden/>
    <w:qFormat/>
    <w:uiPriority w:val="99"/>
    <w:rPr>
      <w:rFonts w:ascii="Times New Roman" w:hAnsi="Times New Roman" w:eastAsia="宋体" w:cs="Times New Roman"/>
      <w:sz w:val="18"/>
      <w:szCs w:val="18"/>
    </w:rPr>
  </w:style>
  <w:style w:type="paragraph" w:customStyle="1" w:styleId="46">
    <w:name w:val="三级标题"/>
    <w:basedOn w:val="1"/>
    <w:qFormat/>
    <w:uiPriority w:val="99"/>
    <w:pPr>
      <w:spacing w:beforeLines="100"/>
      <w:jc w:val="left"/>
      <w:outlineLvl w:val="2"/>
    </w:pPr>
    <w:rPr>
      <w:rFonts w:eastAsia="楷体_GB2312"/>
      <w:sz w:val="24"/>
    </w:rPr>
  </w:style>
  <w:style w:type="character" w:customStyle="1" w:styleId="47">
    <w:name w:val="纯文本 Char1"/>
    <w:basedOn w:val="18"/>
    <w:semiHidden/>
    <w:qFormat/>
    <w:uiPriority w:val="99"/>
    <w:rPr>
      <w:rFonts w:ascii="宋体" w:hAnsi="Courier New" w:eastAsia="宋体" w:cs="Courier New"/>
      <w:szCs w:val="21"/>
    </w:rPr>
  </w:style>
  <w:style w:type="paragraph" w:customStyle="1" w:styleId="4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49">
    <w:name w:val="标题 Char1"/>
    <w:basedOn w:val="18"/>
    <w:qFormat/>
    <w:uiPriority w:val="10"/>
    <w:rPr>
      <w:rFonts w:eastAsia="宋体" w:asciiTheme="majorHAnsi" w:hAnsiTheme="majorHAnsi" w:cstheme="majorBidi"/>
      <w:b/>
      <w:bCs/>
      <w:sz w:val="32"/>
      <w:szCs w:val="32"/>
    </w:rPr>
  </w:style>
  <w:style w:type="character" w:customStyle="1" w:styleId="50">
    <w:name w:val="批注文字 Char2"/>
    <w:basedOn w:val="18"/>
    <w:semiHidden/>
    <w:qFormat/>
    <w:uiPriority w:val="99"/>
    <w:rPr>
      <w:rFonts w:ascii="Times New Roman" w:hAnsi="Times New Roman" w:eastAsia="宋体" w:cs="Times New Roman"/>
      <w:szCs w:val="24"/>
    </w:rPr>
  </w:style>
  <w:style w:type="paragraph" w:customStyle="1" w:styleId="51">
    <w:name w:val="列出段落2"/>
    <w:basedOn w:val="1"/>
    <w:qFormat/>
    <w:uiPriority w:val="99"/>
    <w:pPr>
      <w:ind w:firstLine="420" w:firstLineChars="200"/>
    </w:pPr>
  </w:style>
  <w:style w:type="character" w:customStyle="1" w:styleId="52">
    <w:name w:val="页脚 Char1"/>
    <w:basedOn w:val="18"/>
    <w:semiHidden/>
    <w:qFormat/>
    <w:uiPriority w:val="99"/>
    <w:rPr>
      <w:rFonts w:ascii="Times New Roman" w:hAnsi="Times New Roman" w:eastAsia="宋体" w:cs="Times New Roman"/>
      <w:sz w:val="18"/>
      <w:szCs w:val="18"/>
    </w:rPr>
  </w:style>
  <w:style w:type="character" w:customStyle="1" w:styleId="53">
    <w:name w:val="正文文本 3 字符"/>
    <w:basedOn w:val="18"/>
    <w:link w:val="4"/>
    <w:qFormat/>
    <w:uiPriority w:val="0"/>
    <w:rPr>
      <w:rFonts w:ascii="Times New Roman" w:hAnsi="Times New Roman" w:eastAsia="宋体" w:cs="Times New Roman"/>
      <w:sz w:val="16"/>
      <w:szCs w:val="16"/>
    </w:rPr>
  </w:style>
  <w:style w:type="paragraph" w:customStyle="1" w:styleId="54">
    <w:name w:val="列出段落3"/>
    <w:basedOn w:val="1"/>
    <w:qFormat/>
    <w:uiPriority w:val="99"/>
    <w:pPr>
      <w:ind w:firstLine="420" w:firstLineChars="200"/>
    </w:pPr>
  </w:style>
  <w:style w:type="character" w:customStyle="1" w:styleId="55">
    <w:name w:val="正文文本缩进 Char1"/>
    <w:basedOn w:val="18"/>
    <w:semiHidden/>
    <w:qFormat/>
    <w:uiPriority w:val="99"/>
    <w:rPr>
      <w:rFonts w:ascii="Times New Roman" w:hAnsi="Times New Roman" w:eastAsia="宋体" w:cs="Times New Roman"/>
      <w:szCs w:val="24"/>
    </w:rPr>
  </w:style>
  <w:style w:type="character" w:customStyle="1" w:styleId="56">
    <w:name w:val="页眉 Char1"/>
    <w:basedOn w:val="18"/>
    <w:semiHidden/>
    <w:uiPriority w:val="99"/>
    <w:rPr>
      <w:rFonts w:ascii="Times New Roman" w:hAnsi="Times New Roman" w:eastAsia="宋体" w:cs="Times New Roman"/>
      <w:sz w:val="18"/>
      <w:szCs w:val="18"/>
    </w:rPr>
  </w:style>
  <w:style w:type="paragraph" w:styleId="57">
    <w:name w:val="List Paragraph"/>
    <w:basedOn w:val="1"/>
    <w:qFormat/>
    <w:uiPriority w:val="99"/>
    <w:pPr>
      <w:ind w:firstLine="420" w:firstLineChars="200"/>
    </w:pPr>
    <w:rPr>
      <w:rFonts w:ascii="Calibri" w:hAnsi="Calibri"/>
      <w:szCs w:val="22"/>
    </w:rPr>
  </w:style>
  <w:style w:type="paragraph" w:customStyle="1" w:styleId="58">
    <w:name w:val="reader-word-layer"/>
    <w:basedOn w:val="1"/>
    <w:uiPriority w:val="99"/>
    <w:pPr>
      <w:widowControl/>
      <w:spacing w:before="100" w:beforeAutospacing="1" w:after="100" w:afterAutospacing="1"/>
      <w:jc w:val="left"/>
    </w:pPr>
    <w:rPr>
      <w:rFonts w:ascii="宋体" w:hAnsi="宋体" w:cs="宋体"/>
      <w:kern w:val="0"/>
      <w:sz w:val="24"/>
    </w:rPr>
  </w:style>
  <w:style w:type="paragraph" w:customStyle="1" w:styleId="59">
    <w:name w:val="Char"/>
    <w:basedOn w:val="1"/>
    <w:qFormat/>
    <w:uiPriority w:val="99"/>
    <w:rPr>
      <w:rFonts w:ascii="等线" w:hAnsi="等线"/>
    </w:rPr>
  </w:style>
  <w:style w:type="paragraph" w:customStyle="1" w:styleId="60">
    <w:name w:val="图文"/>
    <w:basedOn w:val="1"/>
    <w:qFormat/>
    <w:uiPriority w:val="0"/>
    <w:pPr>
      <w:widowControl/>
      <w:adjustRightInd w:val="0"/>
      <w:snapToGrid w:val="0"/>
      <w:jc w:val="center"/>
    </w:pPr>
    <w:rPr>
      <w:kern w:val="0"/>
      <w:sz w:val="15"/>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1943</Words>
  <Characters>11078</Characters>
  <Lines>92</Lines>
  <Paragraphs>25</Paragraphs>
  <TotalTime>0</TotalTime>
  <ScaleCrop>false</ScaleCrop>
  <LinksUpToDate>false</LinksUpToDate>
  <CharactersWithSpaces>12996</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2020-05-08T08:42:00Z</dcterms:created>
  <dc:creator>邸杰</dc:creator>
  <cp:lastModifiedBy>风玲</cp:lastModifiedBy>
  <dcterms:modified xsi:type="dcterms:W3CDTF">2020-06-08T09:26:37Z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